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37C" w:rsidRPr="00B95627" w:rsidRDefault="009A537C" w:rsidP="009A537C">
      <w:pPr>
        <w:pStyle w:val="ListParagraph"/>
        <w:numPr>
          <w:ilvl w:val="0"/>
          <w:numId w:val="2"/>
        </w:numPr>
        <w:shd w:val="clear" w:color="auto" w:fill="FFFFFF"/>
        <w:spacing w:before="105" w:after="105" w:line="330" w:lineRule="atLeast"/>
        <w:textAlignment w:val="baseline"/>
        <w:outlineLvl w:val="3"/>
        <w:rPr>
          <w:rFonts w:ascii="Times New Roman" w:eastAsia="Times New Roman" w:hAnsi="Times New Roman" w:cs="Times New Roman"/>
          <w:b/>
          <w:bCs/>
          <w:sz w:val="26"/>
          <w:szCs w:val="26"/>
        </w:rPr>
      </w:pPr>
      <w:r w:rsidRPr="00B95627">
        <w:rPr>
          <w:rFonts w:ascii="Times New Roman" w:eastAsia="Times New Roman" w:hAnsi="Times New Roman" w:cs="Times New Roman"/>
          <w:b/>
          <w:bCs/>
          <w:sz w:val="26"/>
          <w:szCs w:val="26"/>
        </w:rPr>
        <w:t>Thủ tục tặng Giấy khen của Chủ tịch UBND cấp xã về thực hiện nhiệm vụ chính trị</w:t>
      </w:r>
    </w:p>
    <w:p w:rsidR="009A537C" w:rsidRPr="00B95627" w:rsidRDefault="009A537C" w:rsidP="009A537C">
      <w:pPr>
        <w:pStyle w:val="ListParagraph"/>
        <w:shd w:val="clear" w:color="auto" w:fill="FFFFFF"/>
        <w:spacing w:before="105" w:after="105" w:line="330" w:lineRule="atLeast"/>
        <w:textAlignment w:val="baseline"/>
        <w:outlineLvl w:val="3"/>
        <w:rPr>
          <w:rFonts w:ascii="Times New Roman" w:eastAsia="Times New Roman" w:hAnsi="Times New Roman" w:cs="Times New Roman"/>
          <w:b/>
          <w:bCs/>
          <w:sz w:val="26"/>
          <w:szCs w:val="26"/>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59"/>
        <w:gridCol w:w="7904"/>
        <w:gridCol w:w="30"/>
        <w:gridCol w:w="30"/>
      </w:tblGrid>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Trình tự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Bước 1. Cán bộ làm công tác thi đua, khen thưởng tiếp nhận đề nghị khen thưởng của các đơn vị thực thuộc.</w:t>
            </w:r>
          </w:p>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Bước 2. Thẩm định hồ sơ, báo cáo Hội đồng thi đua khen thưởng cùng cấp, tổng hợp trình Chủ tịch UBND cấp xã quyết định khen thưởng.</w:t>
            </w:r>
          </w:p>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Bước 3. Khi có Quyết định của Chủ tịch UBND cấp xã, cán bộ làm công tác thi đua, khen thưởng viết bằng, đóng dấu và cấp phát cho đơn vị trình khen.</w:t>
            </w:r>
          </w:p>
        </w:tc>
        <w:bookmarkStart w:id="0" w:name="_GoBack"/>
        <w:bookmarkEnd w:id="0"/>
      </w:tr>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Cách thức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Lựa chọn một trong các cách thức sau:</w:t>
            </w:r>
          </w:p>
          <w:p w:rsidR="009A537C" w:rsidRPr="00B95627" w:rsidRDefault="009A537C" w:rsidP="007C7C93">
            <w:pPr>
              <w:numPr>
                <w:ilvl w:val="0"/>
                <w:numId w:val="3"/>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Trực tiếp;</w:t>
            </w:r>
          </w:p>
          <w:p w:rsidR="009A537C" w:rsidRPr="00B95627" w:rsidRDefault="009A537C" w:rsidP="007C7C93">
            <w:pPr>
              <w:numPr>
                <w:ilvl w:val="0"/>
                <w:numId w:val="3"/>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Theo đường bưu điện;</w:t>
            </w:r>
          </w:p>
          <w:p w:rsidR="009A537C" w:rsidRPr="00B95627" w:rsidRDefault="009A537C" w:rsidP="007C7C93">
            <w:pPr>
              <w:numPr>
                <w:ilvl w:val="0"/>
                <w:numId w:val="3"/>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Đăng ký trực tuyến (mức độ 3);</w:t>
            </w:r>
          </w:p>
        </w:tc>
      </w:tr>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Thành phần hồ sơ</w:t>
            </w:r>
          </w:p>
        </w:tc>
        <w:tc>
          <w:tcPr>
            <w:tcW w:w="7938" w:type="dxa"/>
            <w:shd w:val="clear" w:color="auto" w:fill="FFFFFF"/>
            <w:tcMar>
              <w:top w:w="105" w:type="dxa"/>
              <w:left w:w="105" w:type="dxa"/>
              <w:bottom w:w="105" w:type="dxa"/>
              <w:right w:w="105" w:type="dxa"/>
            </w:tcMar>
            <w:vAlign w:val="bottom"/>
            <w:hideMark/>
          </w:tcPr>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2"/>
              <w:gridCol w:w="2082"/>
              <w:gridCol w:w="2082"/>
              <w:gridCol w:w="2082"/>
            </w:tblGrid>
            <w:tr w:rsidR="00211B78" w:rsidRPr="00B95627" w:rsidTr="007C7C93">
              <w:tc>
                <w:tcPr>
                  <w:tcW w:w="354"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STT</w:t>
                  </w:r>
                </w:p>
              </w:tc>
              <w:tc>
                <w:tcPr>
                  <w:tcW w:w="3000"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Loại giấy tờ</w:t>
                  </w:r>
                </w:p>
              </w:tc>
              <w:tc>
                <w:tcPr>
                  <w:tcW w:w="2274"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Mẫu đơn, tờ khai</w:t>
                  </w:r>
                </w:p>
              </w:tc>
              <w:tc>
                <w:tcPr>
                  <w:tcW w:w="1026"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Số lượng</w:t>
                  </w:r>
                </w:p>
              </w:tc>
            </w:tr>
            <w:tr w:rsidR="00211B78" w:rsidRPr="00B95627" w:rsidTr="007C7C93">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1</w:t>
                  </w: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 Văn bản đề nghị kèm theo danh sách tập thể, cá nhân được đề nghị tặng Giấy khen; - Báo cáo thành tích do tập thể, cá nhân được đề nghị khen thưởng làm, trong đó ghi rõ thành tích để đề nghị khen thưởng; - Biên bản xét khen thưởng.</w:t>
                  </w: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01</w:t>
                  </w:r>
                </w:p>
              </w:tc>
            </w:tr>
          </w:tbl>
          <w:p w:rsidR="009A537C" w:rsidRPr="00B95627" w:rsidRDefault="009A537C" w:rsidP="007C7C93">
            <w:pPr>
              <w:spacing w:line="240" w:lineRule="atLeast"/>
              <w:rPr>
                <w:rFonts w:eastAsia="Times New Roman" w:cs="Times New Roman"/>
                <w:sz w:val="26"/>
                <w:szCs w:val="26"/>
              </w:rPr>
            </w:pPr>
          </w:p>
        </w:tc>
      </w:tr>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Số bộ hồ sơ</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01</w:t>
            </w: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Phí</w:t>
            </w:r>
          </w:p>
        </w:tc>
        <w:tc>
          <w:tcPr>
            <w:tcW w:w="7938" w:type="dxa"/>
            <w:shd w:val="clear" w:color="auto" w:fill="FFFFFF"/>
            <w:tcMar>
              <w:top w:w="105" w:type="dxa"/>
              <w:left w:w="105" w:type="dxa"/>
              <w:bottom w:w="105" w:type="dxa"/>
              <w:right w:w="105" w:type="dxa"/>
            </w:tcMar>
            <w:vAlign w:val="bottom"/>
            <w:hideMark/>
          </w:tcPr>
          <w:tbl>
            <w:tblPr>
              <w:tblW w:w="8328" w:type="dxa"/>
              <w:tblLayout w:type="fixed"/>
              <w:tblCellMar>
                <w:left w:w="0" w:type="dxa"/>
                <w:right w:w="0" w:type="dxa"/>
              </w:tblCellMar>
              <w:tblLook w:val="04A0" w:firstRow="1" w:lastRow="0" w:firstColumn="1" w:lastColumn="0" w:noHBand="0" w:noVBand="1"/>
            </w:tblPr>
            <w:tblGrid>
              <w:gridCol w:w="4164"/>
              <w:gridCol w:w="4164"/>
            </w:tblGrid>
            <w:tr w:rsidR="00211B78" w:rsidRPr="00B95627" w:rsidTr="007C7C93">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5" w:history="1">
                    <w:r w:rsidR="009A537C" w:rsidRPr="00B95627">
                      <w:rPr>
                        <w:rFonts w:eastAsia="Times New Roman" w:cs="Times New Roman"/>
                        <w:b/>
                        <w:bCs/>
                        <w:sz w:val="26"/>
                        <w:szCs w:val="26"/>
                        <w:bdr w:val="none" w:sz="0" w:space="0" w:color="auto" w:frame="1"/>
                      </w:rPr>
                      <w:t>Mô tả</w:t>
                    </w:r>
                  </w:hyperlink>
                </w:p>
              </w:tc>
              <w:tc>
                <w:tcPr>
                  <w:tcW w:w="22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6" w:history="1">
                    <w:r w:rsidR="009A537C" w:rsidRPr="00B95627">
                      <w:rPr>
                        <w:rFonts w:eastAsia="Times New Roman" w:cs="Times New Roman"/>
                        <w:b/>
                        <w:bCs/>
                        <w:sz w:val="26"/>
                        <w:szCs w:val="26"/>
                        <w:bdr w:val="none" w:sz="0" w:space="0" w:color="auto" w:frame="1"/>
                      </w:rPr>
                      <w:t>Mức phí</w:t>
                    </w:r>
                  </w:hyperlink>
                </w:p>
              </w:tc>
            </w:tr>
            <w:tr w:rsidR="00211B78" w:rsidRPr="00B95627" w:rsidTr="007C7C93">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r>
          </w:tbl>
          <w:p w:rsidR="009A537C" w:rsidRPr="00B95627" w:rsidRDefault="009A537C" w:rsidP="007C7C93">
            <w:pPr>
              <w:spacing w:line="240" w:lineRule="atLeast"/>
              <w:textAlignment w:val="baseline"/>
              <w:rPr>
                <w:rFonts w:eastAsia="Times New Roman" w:cs="Times New Roman"/>
                <w:sz w:val="26"/>
                <w:szCs w:val="26"/>
              </w:rPr>
            </w:pP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Lệ phí</w:t>
            </w:r>
          </w:p>
        </w:tc>
        <w:tc>
          <w:tcPr>
            <w:tcW w:w="7938" w:type="dxa"/>
            <w:shd w:val="clear" w:color="auto" w:fill="FFFFFF"/>
            <w:tcMar>
              <w:top w:w="105" w:type="dxa"/>
              <w:left w:w="105" w:type="dxa"/>
              <w:bottom w:w="105" w:type="dxa"/>
              <w:right w:w="105" w:type="dxa"/>
            </w:tcMar>
            <w:vAlign w:val="bottom"/>
            <w:hideMark/>
          </w:tcPr>
          <w:tbl>
            <w:tblPr>
              <w:tblW w:w="8328" w:type="dxa"/>
              <w:tblLayout w:type="fixed"/>
              <w:tblCellMar>
                <w:left w:w="0" w:type="dxa"/>
                <w:right w:w="0" w:type="dxa"/>
              </w:tblCellMar>
              <w:tblLook w:val="04A0" w:firstRow="1" w:lastRow="0" w:firstColumn="1" w:lastColumn="0" w:noHBand="0" w:noVBand="1"/>
            </w:tblPr>
            <w:tblGrid>
              <w:gridCol w:w="4164"/>
              <w:gridCol w:w="4164"/>
            </w:tblGrid>
            <w:tr w:rsidR="00211B78" w:rsidRPr="00B95627" w:rsidTr="007C7C93">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7" w:history="1">
                    <w:r w:rsidR="009A537C" w:rsidRPr="00B95627">
                      <w:rPr>
                        <w:rFonts w:eastAsia="Times New Roman" w:cs="Times New Roman"/>
                        <w:b/>
                        <w:bCs/>
                        <w:sz w:val="26"/>
                        <w:szCs w:val="26"/>
                        <w:bdr w:val="none" w:sz="0" w:space="0" w:color="auto" w:frame="1"/>
                      </w:rPr>
                      <w:t>Mô tả</w:t>
                    </w:r>
                  </w:hyperlink>
                </w:p>
              </w:tc>
              <w:tc>
                <w:tcPr>
                  <w:tcW w:w="22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8" w:history="1">
                    <w:r w:rsidR="009A537C" w:rsidRPr="00B95627">
                      <w:rPr>
                        <w:rFonts w:eastAsia="Times New Roman" w:cs="Times New Roman"/>
                        <w:b/>
                        <w:bCs/>
                        <w:sz w:val="26"/>
                        <w:szCs w:val="26"/>
                        <w:bdr w:val="none" w:sz="0" w:space="0" w:color="auto" w:frame="1"/>
                      </w:rPr>
                      <w:t>Mức lệ phí</w:t>
                    </w:r>
                  </w:hyperlink>
                </w:p>
              </w:tc>
            </w:tr>
            <w:tr w:rsidR="00211B78" w:rsidRPr="00B95627" w:rsidTr="007C7C93">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r>
          </w:tbl>
          <w:p w:rsidR="009A537C" w:rsidRPr="00B95627" w:rsidRDefault="009A537C" w:rsidP="007C7C93">
            <w:pPr>
              <w:spacing w:line="240" w:lineRule="atLeast"/>
              <w:textAlignment w:val="baseline"/>
              <w:rPr>
                <w:rFonts w:eastAsia="Times New Roman" w:cs="Times New Roman"/>
                <w:sz w:val="26"/>
                <w:szCs w:val="26"/>
              </w:rPr>
            </w:pP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Mức giá</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lastRenderedPageBreak/>
              <w:t>Thời hạn giải quyết</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10 ngày làm việc, kể từ ngày nhận đủ hồ sơ theo quy định</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Đối tượng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 tổ chức, cá nhân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UBND cấp xã/phường</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có thẩm quyền quyết định</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Địa chỉ tiếp nhận hồ sơ</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UBND cấp xã</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được ủy quyền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phối hợp</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Kết quả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Quyết định của Chủ tịch UBND cấp xã tặng Giấy khen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Căn cứ pháp lý của TTHC</w:t>
            </w:r>
          </w:p>
        </w:tc>
        <w:tc>
          <w:tcPr>
            <w:tcW w:w="7938" w:type="dxa"/>
            <w:shd w:val="clear" w:color="auto" w:fill="FFFFFF"/>
            <w:tcMar>
              <w:top w:w="105" w:type="dxa"/>
              <w:left w:w="105" w:type="dxa"/>
              <w:bottom w:w="105" w:type="dxa"/>
              <w:right w:w="105" w:type="dxa"/>
            </w:tcMar>
            <w:vAlign w:val="bottom"/>
            <w:hideMark/>
          </w:tcPr>
          <w:p w:rsidR="009A537C" w:rsidRPr="00B95627" w:rsidRDefault="000A0F81" w:rsidP="007C7C93">
            <w:pPr>
              <w:numPr>
                <w:ilvl w:val="0"/>
                <w:numId w:val="4"/>
              </w:numPr>
              <w:spacing w:line="270" w:lineRule="atLeast"/>
              <w:ind w:left="0"/>
              <w:textAlignment w:val="baseline"/>
              <w:rPr>
                <w:rFonts w:eastAsia="Times New Roman" w:cs="Times New Roman"/>
                <w:sz w:val="26"/>
                <w:szCs w:val="26"/>
              </w:rPr>
            </w:pPr>
            <w:hyperlink r:id="rId9" w:tgtFrame="_blank" w:tooltip="Luật 15/2003/QH11" w:history="1">
              <w:r w:rsidR="009A537C" w:rsidRPr="00B95627">
                <w:rPr>
                  <w:rFonts w:eastAsia="Times New Roman" w:cs="Times New Roman"/>
                  <w:sz w:val="26"/>
                  <w:szCs w:val="26"/>
                  <w:u w:val="single"/>
                  <w:bdr w:val="none" w:sz="0" w:space="0" w:color="auto" w:frame="1"/>
                </w:rPr>
                <w:t>Luật 15/2003/QH11</w:t>
              </w:r>
            </w:hyperlink>
          </w:p>
          <w:p w:rsidR="009A537C" w:rsidRPr="00B95627" w:rsidRDefault="000A0F81" w:rsidP="007C7C93">
            <w:pPr>
              <w:numPr>
                <w:ilvl w:val="0"/>
                <w:numId w:val="4"/>
              </w:numPr>
              <w:spacing w:line="270" w:lineRule="atLeast"/>
              <w:ind w:left="0"/>
              <w:textAlignment w:val="baseline"/>
              <w:rPr>
                <w:rFonts w:eastAsia="Times New Roman" w:cs="Times New Roman"/>
                <w:sz w:val="26"/>
                <w:szCs w:val="26"/>
              </w:rPr>
            </w:pPr>
            <w:hyperlink r:id="rId10" w:tgtFrame="_blank" w:tooltip="Luật 47/2005/QH11" w:history="1">
              <w:r w:rsidR="009A537C" w:rsidRPr="00B95627">
                <w:rPr>
                  <w:rFonts w:eastAsia="Times New Roman" w:cs="Times New Roman"/>
                  <w:sz w:val="26"/>
                  <w:szCs w:val="26"/>
                  <w:u w:val="single"/>
                  <w:bdr w:val="none" w:sz="0" w:space="0" w:color="auto" w:frame="1"/>
                </w:rPr>
                <w:t>Luật 47/2005/QH11</w:t>
              </w:r>
            </w:hyperlink>
          </w:p>
          <w:p w:rsidR="009A537C" w:rsidRPr="00B95627" w:rsidRDefault="000A0F81" w:rsidP="007C7C93">
            <w:pPr>
              <w:numPr>
                <w:ilvl w:val="0"/>
                <w:numId w:val="4"/>
              </w:numPr>
              <w:spacing w:line="270" w:lineRule="atLeast"/>
              <w:ind w:left="0"/>
              <w:textAlignment w:val="baseline"/>
              <w:rPr>
                <w:rFonts w:eastAsia="Times New Roman" w:cs="Times New Roman"/>
                <w:sz w:val="26"/>
                <w:szCs w:val="26"/>
              </w:rPr>
            </w:pPr>
            <w:hyperlink r:id="rId11" w:tgtFrame="_blank" w:tooltip="Luật 39/2013/QH13" w:history="1">
              <w:r w:rsidR="009A537C" w:rsidRPr="00B95627">
                <w:rPr>
                  <w:rFonts w:eastAsia="Times New Roman" w:cs="Times New Roman"/>
                  <w:sz w:val="26"/>
                  <w:szCs w:val="26"/>
                  <w:u w:val="single"/>
                  <w:bdr w:val="none" w:sz="0" w:space="0" w:color="auto" w:frame="1"/>
                </w:rPr>
                <w:t>Luật 39/2013/QH13</w:t>
              </w:r>
            </w:hyperlink>
          </w:p>
          <w:p w:rsidR="009A537C" w:rsidRPr="00B95627" w:rsidRDefault="000A0F81" w:rsidP="007C7C93">
            <w:pPr>
              <w:numPr>
                <w:ilvl w:val="0"/>
                <w:numId w:val="4"/>
              </w:numPr>
              <w:spacing w:line="270" w:lineRule="atLeast"/>
              <w:ind w:left="0"/>
              <w:textAlignment w:val="baseline"/>
              <w:rPr>
                <w:rFonts w:eastAsia="Times New Roman" w:cs="Times New Roman"/>
                <w:sz w:val="26"/>
                <w:szCs w:val="26"/>
              </w:rPr>
            </w:pPr>
            <w:hyperlink r:id="rId12" w:tgtFrame="_blank" w:tooltip="Nghị định 91/2017/NĐ-CP" w:history="1">
              <w:r w:rsidR="009A537C" w:rsidRPr="00B95627">
                <w:rPr>
                  <w:rFonts w:eastAsia="Times New Roman" w:cs="Times New Roman"/>
                  <w:sz w:val="26"/>
                  <w:szCs w:val="26"/>
                  <w:u w:val="single"/>
                  <w:bdr w:val="none" w:sz="0" w:space="0" w:color="auto" w:frame="1"/>
                </w:rPr>
                <w:t>Nghị định 91/2017/NĐ-CP</w:t>
              </w:r>
            </w:hyperlink>
          </w:p>
          <w:p w:rsidR="009A537C" w:rsidRPr="00B95627" w:rsidRDefault="000A0F81" w:rsidP="007C7C93">
            <w:pPr>
              <w:numPr>
                <w:ilvl w:val="0"/>
                <w:numId w:val="4"/>
              </w:numPr>
              <w:spacing w:line="270" w:lineRule="atLeast"/>
              <w:ind w:left="0"/>
              <w:textAlignment w:val="baseline"/>
              <w:rPr>
                <w:rFonts w:eastAsia="Times New Roman" w:cs="Times New Roman"/>
                <w:sz w:val="26"/>
                <w:szCs w:val="26"/>
              </w:rPr>
            </w:pPr>
            <w:hyperlink r:id="rId13" w:tgtFrame="_blank" w:tooltip="Thông tư 08/2017/TT-BNV" w:history="1">
              <w:r w:rsidR="009A537C" w:rsidRPr="00B95627">
                <w:rPr>
                  <w:rFonts w:eastAsia="Times New Roman" w:cs="Times New Roman"/>
                  <w:sz w:val="26"/>
                  <w:szCs w:val="26"/>
                  <w:u w:val="single"/>
                  <w:bdr w:val="none" w:sz="0" w:space="0" w:color="auto" w:frame="1"/>
                </w:rPr>
                <w:t>Thông tư 08/2017/TT-BNV</w:t>
              </w:r>
            </w:hyperlink>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Yêu cầu hoặc điều kiện để thực hiện TTHC</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Chủ thể là tập thể, cá nhân có thành tích được đề nghị khen thưởng</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bl>
    <w:p w:rsidR="009A537C" w:rsidRPr="00B95627" w:rsidRDefault="009A537C" w:rsidP="009A537C">
      <w:pPr>
        <w:shd w:val="clear" w:color="auto" w:fill="FFFFFF"/>
        <w:spacing w:before="105" w:after="105" w:line="330" w:lineRule="atLeast"/>
        <w:textAlignment w:val="baseline"/>
        <w:outlineLvl w:val="3"/>
        <w:rPr>
          <w:rFonts w:eastAsia="Times New Roman" w:cs="Times New Roman"/>
          <w:b/>
          <w:bCs/>
          <w:sz w:val="26"/>
          <w:szCs w:val="26"/>
        </w:rPr>
      </w:pPr>
    </w:p>
    <w:p w:rsidR="009A537C" w:rsidRPr="00B95627" w:rsidRDefault="009A537C" w:rsidP="009A537C">
      <w:pPr>
        <w:pStyle w:val="ListParagraph"/>
        <w:numPr>
          <w:ilvl w:val="0"/>
          <w:numId w:val="2"/>
        </w:numPr>
        <w:shd w:val="clear" w:color="auto" w:fill="FFFFFF"/>
        <w:spacing w:before="105" w:after="105" w:line="330" w:lineRule="atLeast"/>
        <w:textAlignment w:val="baseline"/>
        <w:outlineLvl w:val="3"/>
        <w:rPr>
          <w:rFonts w:ascii="Times New Roman" w:eastAsia="Times New Roman" w:hAnsi="Times New Roman" w:cs="Times New Roman"/>
          <w:b/>
          <w:bCs/>
          <w:sz w:val="26"/>
          <w:szCs w:val="26"/>
        </w:rPr>
      </w:pPr>
      <w:r w:rsidRPr="00B95627">
        <w:rPr>
          <w:rFonts w:ascii="Times New Roman" w:eastAsia="Times New Roman" w:hAnsi="Times New Roman" w:cs="Times New Roman"/>
          <w:b/>
          <w:bCs/>
          <w:sz w:val="26"/>
          <w:szCs w:val="26"/>
        </w:rPr>
        <w:t>Thủ tục tặng Giấy khen của Chủ tịch UBND cấp xã về thành tích thi đua theo đợt hoặc chuyên đề</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59"/>
        <w:gridCol w:w="7904"/>
        <w:gridCol w:w="30"/>
        <w:gridCol w:w="30"/>
      </w:tblGrid>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Trình tự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Bước 1. Cán bộ làm công tác thi đua, khen thưởng tiếp nhận đề nghị khen thưởng của các đơn vị thực thuộc.</w:t>
            </w:r>
          </w:p>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Bước 2. Thẩm định hồ sơ, báo cáo Hội đồng thi đua khen thưởng cùng cấp, tổng hợp trình Chủ tịch UBND cấp xã quyết định khen thưởng</w:t>
            </w:r>
          </w:p>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Bước 3. Khi có Quyết định của Chủ tịch UBND cấp xã, cán bộ làm công tác thi đua, khen thưởng viết bằng, đóng dấu và cấp phát cho đơn vị trình khen.</w:t>
            </w:r>
          </w:p>
        </w:tc>
      </w:tr>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lastRenderedPageBreak/>
              <w:t>Cách thức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Lựa chọn một trong các cách thức sau:</w:t>
            </w:r>
          </w:p>
          <w:p w:rsidR="009A537C" w:rsidRPr="00B95627" w:rsidRDefault="009A537C" w:rsidP="007C7C93">
            <w:pPr>
              <w:numPr>
                <w:ilvl w:val="0"/>
                <w:numId w:val="5"/>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Trực tiếp;</w:t>
            </w:r>
          </w:p>
          <w:p w:rsidR="009A537C" w:rsidRPr="00B95627" w:rsidRDefault="009A537C" w:rsidP="007C7C93">
            <w:pPr>
              <w:numPr>
                <w:ilvl w:val="0"/>
                <w:numId w:val="5"/>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Theo đường bưu điện;</w:t>
            </w:r>
          </w:p>
          <w:p w:rsidR="009A537C" w:rsidRPr="00B95627" w:rsidRDefault="009A537C" w:rsidP="007C7C93">
            <w:pPr>
              <w:numPr>
                <w:ilvl w:val="0"/>
                <w:numId w:val="5"/>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Đăng ký trực tuyến (mức độ 3);</w:t>
            </w:r>
          </w:p>
        </w:tc>
      </w:tr>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Thành phần hồ sơ</w:t>
            </w:r>
          </w:p>
        </w:tc>
        <w:tc>
          <w:tcPr>
            <w:tcW w:w="7938" w:type="dxa"/>
            <w:shd w:val="clear" w:color="auto" w:fill="FFFFFF"/>
            <w:tcMar>
              <w:top w:w="105" w:type="dxa"/>
              <w:left w:w="105" w:type="dxa"/>
              <w:bottom w:w="105" w:type="dxa"/>
              <w:right w:w="105" w:type="dxa"/>
            </w:tcMar>
            <w:vAlign w:val="bottom"/>
            <w:hideMark/>
          </w:tcPr>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2"/>
              <w:gridCol w:w="2082"/>
              <w:gridCol w:w="2082"/>
              <w:gridCol w:w="2082"/>
            </w:tblGrid>
            <w:tr w:rsidR="00211B78" w:rsidRPr="00B95627" w:rsidTr="007C7C93">
              <w:tc>
                <w:tcPr>
                  <w:tcW w:w="354"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STT</w:t>
                  </w:r>
                </w:p>
              </w:tc>
              <w:tc>
                <w:tcPr>
                  <w:tcW w:w="3000"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Loại giấy tờ</w:t>
                  </w:r>
                </w:p>
              </w:tc>
              <w:tc>
                <w:tcPr>
                  <w:tcW w:w="2274"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Mẫu đơn, tờ khai</w:t>
                  </w:r>
                </w:p>
              </w:tc>
              <w:tc>
                <w:tcPr>
                  <w:tcW w:w="1026"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Số lượng</w:t>
                  </w:r>
                </w:p>
              </w:tc>
            </w:tr>
            <w:tr w:rsidR="00211B78" w:rsidRPr="00B95627" w:rsidTr="007C7C93">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1</w:t>
                  </w: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 Văn bản đề nghị kèm theo danh sách tập thể, cá nhân được đề nghị tặng Giấy khen; - Báo cáo thành tích do tập thể, cá nhân được đề nghị khen thưởng làm, trong đó ghi rõ thành tích để đề nghị khen thưởng; - Biên bản xét khen thưởng.</w:t>
                  </w: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01</w:t>
                  </w:r>
                </w:p>
              </w:tc>
            </w:tr>
          </w:tbl>
          <w:p w:rsidR="009A537C" w:rsidRPr="00B95627" w:rsidRDefault="009A537C" w:rsidP="007C7C93">
            <w:pPr>
              <w:spacing w:line="240" w:lineRule="atLeast"/>
              <w:rPr>
                <w:rFonts w:eastAsia="Times New Roman" w:cs="Times New Roman"/>
                <w:sz w:val="26"/>
                <w:szCs w:val="26"/>
              </w:rPr>
            </w:pPr>
          </w:p>
        </w:tc>
      </w:tr>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Số bộ hồ sơ</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01</w:t>
            </w: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Phí</w:t>
            </w:r>
          </w:p>
        </w:tc>
        <w:tc>
          <w:tcPr>
            <w:tcW w:w="7938" w:type="dxa"/>
            <w:shd w:val="clear" w:color="auto" w:fill="FFFFFF"/>
            <w:tcMar>
              <w:top w:w="105" w:type="dxa"/>
              <w:left w:w="105" w:type="dxa"/>
              <w:bottom w:w="105" w:type="dxa"/>
              <w:right w:w="105" w:type="dxa"/>
            </w:tcMar>
            <w:vAlign w:val="bottom"/>
            <w:hideMark/>
          </w:tcPr>
          <w:tbl>
            <w:tblPr>
              <w:tblW w:w="8328" w:type="dxa"/>
              <w:tblLayout w:type="fixed"/>
              <w:tblCellMar>
                <w:left w:w="0" w:type="dxa"/>
                <w:right w:w="0" w:type="dxa"/>
              </w:tblCellMar>
              <w:tblLook w:val="04A0" w:firstRow="1" w:lastRow="0" w:firstColumn="1" w:lastColumn="0" w:noHBand="0" w:noVBand="1"/>
            </w:tblPr>
            <w:tblGrid>
              <w:gridCol w:w="4164"/>
              <w:gridCol w:w="4164"/>
            </w:tblGrid>
            <w:tr w:rsidR="00211B78" w:rsidRPr="00B95627" w:rsidTr="007C7C93">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14" w:history="1">
                    <w:r w:rsidR="009A537C" w:rsidRPr="00B95627">
                      <w:rPr>
                        <w:rFonts w:eastAsia="Times New Roman" w:cs="Times New Roman"/>
                        <w:b/>
                        <w:bCs/>
                        <w:sz w:val="26"/>
                        <w:szCs w:val="26"/>
                        <w:bdr w:val="none" w:sz="0" w:space="0" w:color="auto" w:frame="1"/>
                      </w:rPr>
                      <w:t>Mô tả</w:t>
                    </w:r>
                  </w:hyperlink>
                </w:p>
              </w:tc>
              <w:tc>
                <w:tcPr>
                  <w:tcW w:w="22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15" w:history="1">
                    <w:r w:rsidR="009A537C" w:rsidRPr="00B95627">
                      <w:rPr>
                        <w:rFonts w:eastAsia="Times New Roman" w:cs="Times New Roman"/>
                        <w:b/>
                        <w:bCs/>
                        <w:sz w:val="26"/>
                        <w:szCs w:val="26"/>
                        <w:bdr w:val="none" w:sz="0" w:space="0" w:color="auto" w:frame="1"/>
                      </w:rPr>
                      <w:t>Mức phí</w:t>
                    </w:r>
                  </w:hyperlink>
                </w:p>
              </w:tc>
            </w:tr>
            <w:tr w:rsidR="00211B78" w:rsidRPr="00B95627" w:rsidTr="007C7C93">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r>
          </w:tbl>
          <w:p w:rsidR="009A537C" w:rsidRPr="00B95627" w:rsidRDefault="009A537C" w:rsidP="007C7C93">
            <w:pPr>
              <w:spacing w:line="240" w:lineRule="atLeast"/>
              <w:textAlignment w:val="baseline"/>
              <w:rPr>
                <w:rFonts w:eastAsia="Times New Roman" w:cs="Times New Roman"/>
                <w:sz w:val="26"/>
                <w:szCs w:val="26"/>
              </w:rPr>
            </w:pP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Lệ phí</w:t>
            </w:r>
          </w:p>
        </w:tc>
        <w:tc>
          <w:tcPr>
            <w:tcW w:w="7938" w:type="dxa"/>
            <w:shd w:val="clear" w:color="auto" w:fill="FFFFFF"/>
            <w:tcMar>
              <w:top w:w="105" w:type="dxa"/>
              <w:left w:w="105" w:type="dxa"/>
              <w:bottom w:w="105" w:type="dxa"/>
              <w:right w:w="105" w:type="dxa"/>
            </w:tcMar>
            <w:vAlign w:val="bottom"/>
            <w:hideMark/>
          </w:tcPr>
          <w:tbl>
            <w:tblPr>
              <w:tblW w:w="8328" w:type="dxa"/>
              <w:tblLayout w:type="fixed"/>
              <w:tblCellMar>
                <w:left w:w="0" w:type="dxa"/>
                <w:right w:w="0" w:type="dxa"/>
              </w:tblCellMar>
              <w:tblLook w:val="04A0" w:firstRow="1" w:lastRow="0" w:firstColumn="1" w:lastColumn="0" w:noHBand="0" w:noVBand="1"/>
            </w:tblPr>
            <w:tblGrid>
              <w:gridCol w:w="4164"/>
              <w:gridCol w:w="4164"/>
            </w:tblGrid>
            <w:tr w:rsidR="00211B78" w:rsidRPr="00B95627" w:rsidTr="007C7C93">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16" w:history="1">
                    <w:r w:rsidR="009A537C" w:rsidRPr="00B95627">
                      <w:rPr>
                        <w:rFonts w:eastAsia="Times New Roman" w:cs="Times New Roman"/>
                        <w:b/>
                        <w:bCs/>
                        <w:sz w:val="26"/>
                        <w:szCs w:val="26"/>
                        <w:bdr w:val="none" w:sz="0" w:space="0" w:color="auto" w:frame="1"/>
                      </w:rPr>
                      <w:t>Mô tả</w:t>
                    </w:r>
                  </w:hyperlink>
                </w:p>
              </w:tc>
              <w:tc>
                <w:tcPr>
                  <w:tcW w:w="22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17" w:history="1">
                    <w:r w:rsidR="009A537C" w:rsidRPr="00B95627">
                      <w:rPr>
                        <w:rFonts w:eastAsia="Times New Roman" w:cs="Times New Roman"/>
                        <w:b/>
                        <w:bCs/>
                        <w:sz w:val="26"/>
                        <w:szCs w:val="26"/>
                        <w:bdr w:val="none" w:sz="0" w:space="0" w:color="auto" w:frame="1"/>
                      </w:rPr>
                      <w:t>Mức lệ phí</w:t>
                    </w:r>
                  </w:hyperlink>
                </w:p>
              </w:tc>
            </w:tr>
            <w:tr w:rsidR="00211B78" w:rsidRPr="00B95627" w:rsidTr="007C7C93">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r>
          </w:tbl>
          <w:p w:rsidR="009A537C" w:rsidRPr="00B95627" w:rsidRDefault="009A537C" w:rsidP="007C7C93">
            <w:pPr>
              <w:spacing w:line="240" w:lineRule="atLeast"/>
              <w:textAlignment w:val="baseline"/>
              <w:rPr>
                <w:rFonts w:eastAsia="Times New Roman" w:cs="Times New Roman"/>
                <w:sz w:val="26"/>
                <w:szCs w:val="26"/>
              </w:rPr>
            </w:pP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Mức giá</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Thời hạn giải quyết</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10 ngày làm việc, kể từ ngày nhận đủ hồ sơ theo quy định</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Đối tượng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 tổ chức, cá nhân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UBND cấp xã/phường</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có thẩm quyền quyết định</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lastRenderedPageBreak/>
              <w:t>Địa chỉ tiếp nhận hồ sơ</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UBND cấp xã</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được ủy quyền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phối hợp</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Kết quả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Quyết định của Chủ tịch UBND cấp xã tặng Giấy khen.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Căn cứ pháp lý của TTHC</w:t>
            </w:r>
          </w:p>
        </w:tc>
        <w:tc>
          <w:tcPr>
            <w:tcW w:w="7938" w:type="dxa"/>
            <w:shd w:val="clear" w:color="auto" w:fill="FFFFFF"/>
            <w:tcMar>
              <w:top w:w="105" w:type="dxa"/>
              <w:left w:w="105" w:type="dxa"/>
              <w:bottom w:w="105" w:type="dxa"/>
              <w:right w:w="105" w:type="dxa"/>
            </w:tcMar>
            <w:vAlign w:val="bottom"/>
            <w:hideMark/>
          </w:tcPr>
          <w:p w:rsidR="009A537C" w:rsidRPr="00B95627" w:rsidRDefault="000A0F81" w:rsidP="007C7C93">
            <w:pPr>
              <w:numPr>
                <w:ilvl w:val="0"/>
                <w:numId w:val="6"/>
              </w:numPr>
              <w:spacing w:line="270" w:lineRule="atLeast"/>
              <w:ind w:left="0"/>
              <w:textAlignment w:val="baseline"/>
              <w:rPr>
                <w:rFonts w:eastAsia="Times New Roman" w:cs="Times New Roman"/>
                <w:sz w:val="26"/>
                <w:szCs w:val="26"/>
              </w:rPr>
            </w:pPr>
            <w:hyperlink r:id="rId18" w:tgtFrame="_blank" w:tooltip="Luật 15/2003/QH11" w:history="1">
              <w:r w:rsidR="009A537C" w:rsidRPr="00B95627">
                <w:rPr>
                  <w:rFonts w:eastAsia="Times New Roman" w:cs="Times New Roman"/>
                  <w:sz w:val="26"/>
                  <w:szCs w:val="26"/>
                  <w:u w:val="single"/>
                  <w:bdr w:val="none" w:sz="0" w:space="0" w:color="auto" w:frame="1"/>
                </w:rPr>
                <w:t>Luật 15/2003/QH11</w:t>
              </w:r>
            </w:hyperlink>
          </w:p>
          <w:p w:rsidR="009A537C" w:rsidRPr="00B95627" w:rsidRDefault="000A0F81" w:rsidP="007C7C93">
            <w:pPr>
              <w:numPr>
                <w:ilvl w:val="0"/>
                <w:numId w:val="6"/>
              </w:numPr>
              <w:spacing w:line="270" w:lineRule="atLeast"/>
              <w:ind w:left="0"/>
              <w:textAlignment w:val="baseline"/>
              <w:rPr>
                <w:rFonts w:eastAsia="Times New Roman" w:cs="Times New Roman"/>
                <w:sz w:val="26"/>
                <w:szCs w:val="26"/>
              </w:rPr>
            </w:pPr>
            <w:hyperlink r:id="rId19" w:tgtFrame="_blank" w:tooltip="Luật 47/2005/QH11" w:history="1">
              <w:r w:rsidR="009A537C" w:rsidRPr="00B95627">
                <w:rPr>
                  <w:rFonts w:eastAsia="Times New Roman" w:cs="Times New Roman"/>
                  <w:sz w:val="26"/>
                  <w:szCs w:val="26"/>
                  <w:u w:val="single"/>
                  <w:bdr w:val="none" w:sz="0" w:space="0" w:color="auto" w:frame="1"/>
                </w:rPr>
                <w:t>Luật 47/2005/QH11</w:t>
              </w:r>
            </w:hyperlink>
          </w:p>
          <w:p w:rsidR="009A537C" w:rsidRPr="00B95627" w:rsidRDefault="000A0F81" w:rsidP="007C7C93">
            <w:pPr>
              <w:numPr>
                <w:ilvl w:val="0"/>
                <w:numId w:val="6"/>
              </w:numPr>
              <w:spacing w:line="270" w:lineRule="atLeast"/>
              <w:ind w:left="0"/>
              <w:textAlignment w:val="baseline"/>
              <w:rPr>
                <w:rFonts w:eastAsia="Times New Roman" w:cs="Times New Roman"/>
                <w:sz w:val="26"/>
                <w:szCs w:val="26"/>
              </w:rPr>
            </w:pPr>
            <w:hyperlink r:id="rId20" w:tgtFrame="_blank" w:tooltip="Luật 39/2013/QH13" w:history="1">
              <w:r w:rsidR="009A537C" w:rsidRPr="00B95627">
                <w:rPr>
                  <w:rFonts w:eastAsia="Times New Roman" w:cs="Times New Roman"/>
                  <w:sz w:val="26"/>
                  <w:szCs w:val="26"/>
                  <w:u w:val="single"/>
                  <w:bdr w:val="none" w:sz="0" w:space="0" w:color="auto" w:frame="1"/>
                </w:rPr>
                <w:t>Luật 39/2013/QH13</w:t>
              </w:r>
            </w:hyperlink>
          </w:p>
          <w:p w:rsidR="009A537C" w:rsidRPr="00B95627" w:rsidRDefault="000A0F81" w:rsidP="007C7C93">
            <w:pPr>
              <w:numPr>
                <w:ilvl w:val="0"/>
                <w:numId w:val="6"/>
              </w:numPr>
              <w:spacing w:line="270" w:lineRule="atLeast"/>
              <w:ind w:left="0"/>
              <w:textAlignment w:val="baseline"/>
              <w:rPr>
                <w:rFonts w:eastAsia="Times New Roman" w:cs="Times New Roman"/>
                <w:sz w:val="26"/>
                <w:szCs w:val="26"/>
              </w:rPr>
            </w:pPr>
            <w:hyperlink r:id="rId21" w:tgtFrame="_blank" w:tooltip="Nghị định 91/2017/NĐ-CP" w:history="1">
              <w:r w:rsidR="009A537C" w:rsidRPr="00B95627">
                <w:rPr>
                  <w:rFonts w:eastAsia="Times New Roman" w:cs="Times New Roman"/>
                  <w:sz w:val="26"/>
                  <w:szCs w:val="26"/>
                  <w:u w:val="single"/>
                  <w:bdr w:val="none" w:sz="0" w:space="0" w:color="auto" w:frame="1"/>
                </w:rPr>
                <w:t>Nghị định 91/2017/NĐ-CP</w:t>
              </w:r>
            </w:hyperlink>
          </w:p>
          <w:p w:rsidR="009A537C" w:rsidRPr="00B95627" w:rsidRDefault="000A0F81" w:rsidP="007C7C93">
            <w:pPr>
              <w:numPr>
                <w:ilvl w:val="0"/>
                <w:numId w:val="6"/>
              </w:numPr>
              <w:spacing w:line="270" w:lineRule="atLeast"/>
              <w:ind w:left="0"/>
              <w:textAlignment w:val="baseline"/>
              <w:rPr>
                <w:rFonts w:eastAsia="Times New Roman" w:cs="Times New Roman"/>
                <w:sz w:val="26"/>
                <w:szCs w:val="26"/>
              </w:rPr>
            </w:pPr>
            <w:hyperlink r:id="rId22" w:tgtFrame="_blank" w:tooltip="Thông tư 08/2017/TT-BNV" w:history="1">
              <w:r w:rsidR="009A537C" w:rsidRPr="00B95627">
                <w:rPr>
                  <w:rFonts w:eastAsia="Times New Roman" w:cs="Times New Roman"/>
                  <w:sz w:val="26"/>
                  <w:szCs w:val="26"/>
                  <w:u w:val="single"/>
                  <w:bdr w:val="none" w:sz="0" w:space="0" w:color="auto" w:frame="1"/>
                </w:rPr>
                <w:t>Thông tư 08/2017/TT-BNV</w:t>
              </w:r>
            </w:hyperlink>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Yêu cầu hoặc điều kiện để thực hiện TTHC</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Chủ thể là tập thể, cá nhân có thành tích được đề nghị khen thưởng</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bl>
    <w:p w:rsidR="009A537C" w:rsidRPr="00B95627" w:rsidRDefault="009A537C" w:rsidP="009A537C">
      <w:pPr>
        <w:pStyle w:val="Heading4"/>
        <w:shd w:val="clear" w:color="auto" w:fill="FFFFFF"/>
        <w:spacing w:before="105" w:beforeAutospacing="0" w:after="105" w:afterAutospacing="0" w:line="330" w:lineRule="atLeast"/>
        <w:textAlignment w:val="baseline"/>
        <w:rPr>
          <w:b w:val="0"/>
          <w:bCs w:val="0"/>
          <w:sz w:val="26"/>
          <w:szCs w:val="26"/>
        </w:rPr>
      </w:pPr>
    </w:p>
    <w:p w:rsidR="009A537C" w:rsidRPr="00B95627" w:rsidRDefault="009A537C" w:rsidP="009A537C">
      <w:pPr>
        <w:pStyle w:val="Heading4"/>
        <w:shd w:val="clear" w:color="auto" w:fill="FFFFFF"/>
        <w:spacing w:before="105" w:beforeAutospacing="0" w:after="105" w:afterAutospacing="0" w:line="330" w:lineRule="atLeast"/>
        <w:textAlignment w:val="baseline"/>
        <w:rPr>
          <w:sz w:val="26"/>
          <w:szCs w:val="26"/>
        </w:rPr>
      </w:pPr>
      <w:r w:rsidRPr="00B95627">
        <w:rPr>
          <w:b w:val="0"/>
          <w:bCs w:val="0"/>
          <w:sz w:val="26"/>
          <w:szCs w:val="26"/>
        </w:rPr>
        <w:t>3.</w:t>
      </w:r>
      <w:r w:rsidRPr="00B95627">
        <w:rPr>
          <w:sz w:val="26"/>
          <w:szCs w:val="26"/>
        </w:rPr>
        <w:t>Thủ tục tặng Giấy khen của Chủ tịch UBND cấp xã về thành tích đột xuất</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59"/>
        <w:gridCol w:w="7904"/>
        <w:gridCol w:w="30"/>
        <w:gridCol w:w="30"/>
      </w:tblGrid>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Trình tự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Bước 1. Cán bộ làm công tác thi đua, khen thưởng tiếp nhận đề nghị khen thưởng của các đơn vị thực thuộc.</w:t>
            </w:r>
          </w:p>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Bước 2. Thẩm định hồ sơ, báo cáo Hội đồng thi đua khen thưởng cùng cấp, tổng hợp trình Chủ tịch UBND xã quyết định khen thưởng.</w:t>
            </w:r>
          </w:p>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Bước 3. Khi có Quyết định của Chủ tịch UBND cấp xã, cán bộ làm công tác thi đua, khen thưởng viết bằng, đóng dấu và cấp phát cho đơn vị trình khen.</w:t>
            </w:r>
          </w:p>
        </w:tc>
      </w:tr>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Cách thức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Lựa chọn một trong các cách thức sau:</w:t>
            </w:r>
          </w:p>
          <w:p w:rsidR="009A537C" w:rsidRPr="00B95627" w:rsidRDefault="009A537C" w:rsidP="007C7C93">
            <w:pPr>
              <w:numPr>
                <w:ilvl w:val="0"/>
                <w:numId w:val="7"/>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Trực tiếp;</w:t>
            </w:r>
          </w:p>
          <w:p w:rsidR="009A537C" w:rsidRPr="00B95627" w:rsidRDefault="009A537C" w:rsidP="007C7C93">
            <w:pPr>
              <w:numPr>
                <w:ilvl w:val="0"/>
                <w:numId w:val="7"/>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Theo đường bưu điện;</w:t>
            </w:r>
          </w:p>
          <w:p w:rsidR="009A537C" w:rsidRPr="00B95627" w:rsidRDefault="009A537C" w:rsidP="007C7C93">
            <w:pPr>
              <w:numPr>
                <w:ilvl w:val="0"/>
                <w:numId w:val="7"/>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Đăng ký trực tuyến (mức độ 3);</w:t>
            </w:r>
          </w:p>
        </w:tc>
      </w:tr>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Thành phần hồ sơ</w:t>
            </w:r>
          </w:p>
        </w:tc>
        <w:tc>
          <w:tcPr>
            <w:tcW w:w="7938" w:type="dxa"/>
            <w:shd w:val="clear" w:color="auto" w:fill="FFFFFF"/>
            <w:tcMar>
              <w:top w:w="105" w:type="dxa"/>
              <w:left w:w="105" w:type="dxa"/>
              <w:bottom w:w="105" w:type="dxa"/>
              <w:right w:w="105" w:type="dxa"/>
            </w:tcMar>
            <w:vAlign w:val="bottom"/>
            <w:hideMark/>
          </w:tcPr>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2"/>
              <w:gridCol w:w="2082"/>
              <w:gridCol w:w="2082"/>
              <w:gridCol w:w="2082"/>
            </w:tblGrid>
            <w:tr w:rsidR="00211B78" w:rsidRPr="00B95627" w:rsidTr="007C7C93">
              <w:tc>
                <w:tcPr>
                  <w:tcW w:w="354"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STT</w:t>
                  </w:r>
                </w:p>
              </w:tc>
              <w:tc>
                <w:tcPr>
                  <w:tcW w:w="3000"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Loại giấy tờ</w:t>
                  </w:r>
                </w:p>
              </w:tc>
              <w:tc>
                <w:tcPr>
                  <w:tcW w:w="2274"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Mẫu đơn, tờ khai</w:t>
                  </w:r>
                </w:p>
              </w:tc>
              <w:tc>
                <w:tcPr>
                  <w:tcW w:w="1026"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Số lượng</w:t>
                  </w:r>
                </w:p>
              </w:tc>
            </w:tr>
            <w:tr w:rsidR="00211B78" w:rsidRPr="00B95627" w:rsidTr="007C7C93">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1</w:t>
                  </w: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 xml:space="preserve">- Văn bản đề nghị kèm theo danh sách tập thể, cá nhân được đề nghị tặng Giấy khen; - Báo cáo thành tích do tập </w:t>
                  </w:r>
                  <w:r w:rsidRPr="00B95627">
                    <w:rPr>
                      <w:rFonts w:eastAsia="Times New Roman" w:cs="Times New Roman"/>
                      <w:sz w:val="26"/>
                      <w:szCs w:val="26"/>
                    </w:rPr>
                    <w:lastRenderedPageBreak/>
                    <w:t>thể, cá nhân được đề nghị khen thưởng làm, trong đó ghi rõ thành tích để đề nghị khen thưởng; - Biên bản xét khen thưởng.</w:t>
                  </w: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01</w:t>
                  </w:r>
                </w:p>
              </w:tc>
            </w:tr>
          </w:tbl>
          <w:p w:rsidR="009A537C" w:rsidRPr="00B95627" w:rsidRDefault="009A537C" w:rsidP="007C7C93">
            <w:pPr>
              <w:spacing w:line="240" w:lineRule="atLeast"/>
              <w:rPr>
                <w:rFonts w:eastAsia="Times New Roman" w:cs="Times New Roman"/>
                <w:sz w:val="26"/>
                <w:szCs w:val="26"/>
              </w:rPr>
            </w:pPr>
          </w:p>
        </w:tc>
      </w:tr>
      <w:tr w:rsidR="00211B78" w:rsidRPr="00B95627" w:rsidTr="007C7C93">
        <w:trPr>
          <w:gridAfter w:val="2"/>
          <w:wAfter w:w="20" w:type="dxa"/>
        </w:trPr>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lastRenderedPageBreak/>
              <w:t>Số bộ hồ sơ</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01</w:t>
            </w: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Phí</w:t>
            </w:r>
          </w:p>
        </w:tc>
        <w:tc>
          <w:tcPr>
            <w:tcW w:w="7938" w:type="dxa"/>
            <w:shd w:val="clear" w:color="auto" w:fill="FFFFFF"/>
            <w:tcMar>
              <w:top w:w="105" w:type="dxa"/>
              <w:left w:w="105" w:type="dxa"/>
              <w:bottom w:w="105" w:type="dxa"/>
              <w:right w:w="105" w:type="dxa"/>
            </w:tcMar>
            <w:vAlign w:val="bottom"/>
            <w:hideMark/>
          </w:tcPr>
          <w:tbl>
            <w:tblPr>
              <w:tblW w:w="8328" w:type="dxa"/>
              <w:tblLayout w:type="fixed"/>
              <w:tblCellMar>
                <w:left w:w="0" w:type="dxa"/>
                <w:right w:w="0" w:type="dxa"/>
              </w:tblCellMar>
              <w:tblLook w:val="04A0" w:firstRow="1" w:lastRow="0" w:firstColumn="1" w:lastColumn="0" w:noHBand="0" w:noVBand="1"/>
            </w:tblPr>
            <w:tblGrid>
              <w:gridCol w:w="4164"/>
              <w:gridCol w:w="4164"/>
            </w:tblGrid>
            <w:tr w:rsidR="00211B78" w:rsidRPr="00B95627" w:rsidTr="007C7C93">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23" w:history="1">
                    <w:r w:rsidR="009A537C" w:rsidRPr="00B95627">
                      <w:rPr>
                        <w:rFonts w:eastAsia="Times New Roman" w:cs="Times New Roman"/>
                        <w:b/>
                        <w:bCs/>
                        <w:sz w:val="26"/>
                        <w:szCs w:val="26"/>
                        <w:bdr w:val="none" w:sz="0" w:space="0" w:color="auto" w:frame="1"/>
                      </w:rPr>
                      <w:t>Mô tả</w:t>
                    </w:r>
                  </w:hyperlink>
                </w:p>
              </w:tc>
              <w:tc>
                <w:tcPr>
                  <w:tcW w:w="22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24" w:history="1">
                    <w:r w:rsidR="009A537C" w:rsidRPr="00B95627">
                      <w:rPr>
                        <w:rFonts w:eastAsia="Times New Roman" w:cs="Times New Roman"/>
                        <w:b/>
                        <w:bCs/>
                        <w:sz w:val="26"/>
                        <w:szCs w:val="26"/>
                        <w:bdr w:val="none" w:sz="0" w:space="0" w:color="auto" w:frame="1"/>
                      </w:rPr>
                      <w:t>Mức phí</w:t>
                    </w:r>
                  </w:hyperlink>
                </w:p>
              </w:tc>
            </w:tr>
            <w:tr w:rsidR="00211B78" w:rsidRPr="00B95627" w:rsidTr="007C7C93">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r>
          </w:tbl>
          <w:p w:rsidR="009A537C" w:rsidRPr="00B95627" w:rsidRDefault="009A537C" w:rsidP="007C7C93">
            <w:pPr>
              <w:spacing w:line="240" w:lineRule="atLeast"/>
              <w:textAlignment w:val="baseline"/>
              <w:rPr>
                <w:rFonts w:eastAsia="Times New Roman" w:cs="Times New Roman"/>
                <w:sz w:val="26"/>
                <w:szCs w:val="26"/>
              </w:rPr>
            </w:pP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Lệ phí</w:t>
            </w:r>
          </w:p>
        </w:tc>
        <w:tc>
          <w:tcPr>
            <w:tcW w:w="7938" w:type="dxa"/>
            <w:shd w:val="clear" w:color="auto" w:fill="FFFFFF"/>
            <w:tcMar>
              <w:top w:w="105" w:type="dxa"/>
              <w:left w:w="105" w:type="dxa"/>
              <w:bottom w:w="105" w:type="dxa"/>
              <w:right w:w="105" w:type="dxa"/>
            </w:tcMar>
            <w:vAlign w:val="bottom"/>
            <w:hideMark/>
          </w:tcPr>
          <w:tbl>
            <w:tblPr>
              <w:tblW w:w="8328" w:type="dxa"/>
              <w:tblLayout w:type="fixed"/>
              <w:tblCellMar>
                <w:left w:w="0" w:type="dxa"/>
                <w:right w:w="0" w:type="dxa"/>
              </w:tblCellMar>
              <w:tblLook w:val="04A0" w:firstRow="1" w:lastRow="0" w:firstColumn="1" w:lastColumn="0" w:noHBand="0" w:noVBand="1"/>
            </w:tblPr>
            <w:tblGrid>
              <w:gridCol w:w="4164"/>
              <w:gridCol w:w="4164"/>
            </w:tblGrid>
            <w:tr w:rsidR="00211B78" w:rsidRPr="00B95627" w:rsidTr="007C7C93">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25" w:history="1">
                    <w:r w:rsidR="009A537C" w:rsidRPr="00B95627">
                      <w:rPr>
                        <w:rFonts w:eastAsia="Times New Roman" w:cs="Times New Roman"/>
                        <w:b/>
                        <w:bCs/>
                        <w:sz w:val="26"/>
                        <w:szCs w:val="26"/>
                        <w:bdr w:val="none" w:sz="0" w:space="0" w:color="auto" w:frame="1"/>
                      </w:rPr>
                      <w:t>Mô tả</w:t>
                    </w:r>
                  </w:hyperlink>
                </w:p>
              </w:tc>
              <w:tc>
                <w:tcPr>
                  <w:tcW w:w="22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26" w:history="1">
                    <w:r w:rsidR="009A537C" w:rsidRPr="00B95627">
                      <w:rPr>
                        <w:rFonts w:eastAsia="Times New Roman" w:cs="Times New Roman"/>
                        <w:b/>
                        <w:bCs/>
                        <w:sz w:val="26"/>
                        <w:szCs w:val="26"/>
                        <w:bdr w:val="none" w:sz="0" w:space="0" w:color="auto" w:frame="1"/>
                      </w:rPr>
                      <w:t>Mức lệ phí</w:t>
                    </w:r>
                  </w:hyperlink>
                </w:p>
              </w:tc>
            </w:tr>
            <w:tr w:rsidR="00211B78" w:rsidRPr="00B95627" w:rsidTr="007C7C93">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r>
          </w:tbl>
          <w:p w:rsidR="009A537C" w:rsidRPr="00B95627" w:rsidRDefault="009A537C" w:rsidP="007C7C93">
            <w:pPr>
              <w:spacing w:line="240" w:lineRule="atLeast"/>
              <w:textAlignment w:val="baseline"/>
              <w:rPr>
                <w:rFonts w:eastAsia="Times New Roman" w:cs="Times New Roman"/>
                <w:sz w:val="26"/>
                <w:szCs w:val="26"/>
              </w:rPr>
            </w:pP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Mức giá</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Thời hạn giải quyết</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10 ngày làm việc, kể từ ngày nhận đủ hồ sơ theo quy định</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Đối tượng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 Cá nhân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UBND cấp xã</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có thẩm quyền quyết định</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Địa chỉ tiếp nhận hồ sơ</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UBND cấp xã</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được ủy quyền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phối hợp</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Kết quả thực hiện</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Quyết định của Chủ tịch UBND cấp xã tặng Giấy khen.</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lastRenderedPageBreak/>
              <w:t>Căn cứ pháp lý của TTHC</w:t>
            </w:r>
          </w:p>
        </w:tc>
        <w:tc>
          <w:tcPr>
            <w:tcW w:w="7938" w:type="dxa"/>
            <w:shd w:val="clear" w:color="auto" w:fill="FFFFFF"/>
            <w:tcMar>
              <w:top w:w="105" w:type="dxa"/>
              <w:left w:w="105" w:type="dxa"/>
              <w:bottom w:w="105" w:type="dxa"/>
              <w:right w:w="105" w:type="dxa"/>
            </w:tcMar>
            <w:vAlign w:val="bottom"/>
            <w:hideMark/>
          </w:tcPr>
          <w:p w:rsidR="009A537C" w:rsidRPr="00B95627" w:rsidRDefault="000A0F81" w:rsidP="007C7C93">
            <w:pPr>
              <w:numPr>
                <w:ilvl w:val="0"/>
                <w:numId w:val="8"/>
              </w:numPr>
              <w:spacing w:line="270" w:lineRule="atLeast"/>
              <w:ind w:left="0"/>
              <w:textAlignment w:val="baseline"/>
              <w:rPr>
                <w:rFonts w:eastAsia="Times New Roman" w:cs="Times New Roman"/>
                <w:sz w:val="26"/>
                <w:szCs w:val="26"/>
              </w:rPr>
            </w:pPr>
            <w:hyperlink r:id="rId27" w:tgtFrame="_blank" w:tooltip="Luật 15/2003/QH11" w:history="1">
              <w:r w:rsidR="009A537C" w:rsidRPr="00B95627">
                <w:rPr>
                  <w:rFonts w:eastAsia="Times New Roman" w:cs="Times New Roman"/>
                  <w:sz w:val="26"/>
                  <w:szCs w:val="26"/>
                  <w:u w:val="single"/>
                  <w:bdr w:val="none" w:sz="0" w:space="0" w:color="auto" w:frame="1"/>
                </w:rPr>
                <w:t>Luật 15/2003/QH11</w:t>
              </w:r>
            </w:hyperlink>
          </w:p>
          <w:p w:rsidR="009A537C" w:rsidRPr="00B95627" w:rsidRDefault="000A0F81" w:rsidP="007C7C93">
            <w:pPr>
              <w:numPr>
                <w:ilvl w:val="0"/>
                <w:numId w:val="8"/>
              </w:numPr>
              <w:spacing w:line="270" w:lineRule="atLeast"/>
              <w:ind w:left="0"/>
              <w:textAlignment w:val="baseline"/>
              <w:rPr>
                <w:rFonts w:eastAsia="Times New Roman" w:cs="Times New Roman"/>
                <w:sz w:val="26"/>
                <w:szCs w:val="26"/>
              </w:rPr>
            </w:pPr>
            <w:hyperlink r:id="rId28" w:tgtFrame="_blank" w:tooltip="Luật 47/2005/QH11" w:history="1">
              <w:r w:rsidR="009A537C" w:rsidRPr="00B95627">
                <w:rPr>
                  <w:rFonts w:eastAsia="Times New Roman" w:cs="Times New Roman"/>
                  <w:sz w:val="26"/>
                  <w:szCs w:val="26"/>
                  <w:u w:val="single"/>
                  <w:bdr w:val="none" w:sz="0" w:space="0" w:color="auto" w:frame="1"/>
                </w:rPr>
                <w:t>Luật 47/2005/QH11</w:t>
              </w:r>
            </w:hyperlink>
          </w:p>
          <w:p w:rsidR="009A537C" w:rsidRPr="00B95627" w:rsidRDefault="000A0F81" w:rsidP="007C7C93">
            <w:pPr>
              <w:numPr>
                <w:ilvl w:val="0"/>
                <w:numId w:val="8"/>
              </w:numPr>
              <w:spacing w:line="270" w:lineRule="atLeast"/>
              <w:ind w:left="0"/>
              <w:textAlignment w:val="baseline"/>
              <w:rPr>
                <w:rFonts w:eastAsia="Times New Roman" w:cs="Times New Roman"/>
                <w:sz w:val="26"/>
                <w:szCs w:val="26"/>
              </w:rPr>
            </w:pPr>
            <w:hyperlink r:id="rId29" w:tgtFrame="_blank" w:tooltip="Luật 39/2013/QH13" w:history="1">
              <w:r w:rsidR="009A537C" w:rsidRPr="00B95627">
                <w:rPr>
                  <w:rFonts w:eastAsia="Times New Roman" w:cs="Times New Roman"/>
                  <w:sz w:val="26"/>
                  <w:szCs w:val="26"/>
                  <w:u w:val="single"/>
                  <w:bdr w:val="none" w:sz="0" w:space="0" w:color="auto" w:frame="1"/>
                </w:rPr>
                <w:t>Luật 39/2013/QH13</w:t>
              </w:r>
            </w:hyperlink>
          </w:p>
          <w:p w:rsidR="009A537C" w:rsidRPr="00B95627" w:rsidRDefault="000A0F81" w:rsidP="007C7C93">
            <w:pPr>
              <w:numPr>
                <w:ilvl w:val="0"/>
                <w:numId w:val="8"/>
              </w:numPr>
              <w:spacing w:line="270" w:lineRule="atLeast"/>
              <w:ind w:left="0"/>
              <w:textAlignment w:val="baseline"/>
              <w:rPr>
                <w:rFonts w:eastAsia="Times New Roman" w:cs="Times New Roman"/>
                <w:sz w:val="26"/>
                <w:szCs w:val="26"/>
              </w:rPr>
            </w:pPr>
            <w:hyperlink r:id="rId30" w:tgtFrame="_blank" w:tooltip="Nghị định 91/2017/NĐ-CP" w:history="1">
              <w:r w:rsidR="009A537C" w:rsidRPr="00B95627">
                <w:rPr>
                  <w:rFonts w:eastAsia="Times New Roman" w:cs="Times New Roman"/>
                  <w:sz w:val="26"/>
                  <w:szCs w:val="26"/>
                  <w:u w:val="single"/>
                  <w:bdr w:val="none" w:sz="0" w:space="0" w:color="auto" w:frame="1"/>
                </w:rPr>
                <w:t>Nghị định 91/2017/NĐ-CP</w:t>
              </w:r>
            </w:hyperlink>
          </w:p>
          <w:p w:rsidR="009A537C" w:rsidRPr="00B95627" w:rsidRDefault="000A0F81" w:rsidP="007C7C93">
            <w:pPr>
              <w:numPr>
                <w:ilvl w:val="0"/>
                <w:numId w:val="8"/>
              </w:numPr>
              <w:spacing w:line="270" w:lineRule="atLeast"/>
              <w:ind w:left="0"/>
              <w:textAlignment w:val="baseline"/>
              <w:rPr>
                <w:rFonts w:eastAsia="Times New Roman" w:cs="Times New Roman"/>
                <w:sz w:val="26"/>
                <w:szCs w:val="26"/>
              </w:rPr>
            </w:pPr>
            <w:hyperlink r:id="rId31" w:tgtFrame="_blank" w:tooltip="Thông tư 08/2017/TT-BNV" w:history="1">
              <w:r w:rsidR="009A537C" w:rsidRPr="00B95627">
                <w:rPr>
                  <w:rFonts w:eastAsia="Times New Roman" w:cs="Times New Roman"/>
                  <w:sz w:val="26"/>
                  <w:szCs w:val="26"/>
                  <w:u w:val="single"/>
                  <w:bdr w:val="none" w:sz="0" w:space="0" w:color="auto" w:frame="1"/>
                </w:rPr>
                <w:t>Thông tư 08/2017/TT-BNV</w:t>
              </w:r>
            </w:hyperlink>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7C7C93">
        <w:tc>
          <w:tcPr>
            <w:tcW w:w="1665"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Yêu cầu hoặc điều kiện để thực hiện TTHC</w:t>
            </w:r>
          </w:p>
        </w:tc>
        <w:tc>
          <w:tcPr>
            <w:tcW w:w="7938"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Chủ thể là tập thể, cá nhân có thành tích được đề nghị khen thưởng</w:t>
            </w:r>
          </w:p>
        </w:tc>
        <w:tc>
          <w:tcPr>
            <w:tcW w:w="14" w:type="dxa"/>
            <w:shd w:val="clear" w:color="auto" w:fill="FFFFFF"/>
            <w:vAlign w:val="bottom"/>
            <w:hideMark/>
          </w:tcPr>
          <w:p w:rsidR="009A537C" w:rsidRPr="00B95627" w:rsidRDefault="009A537C" w:rsidP="007C7C93">
            <w:pPr>
              <w:rPr>
                <w:rFonts w:eastAsia="Times New Roman" w:cs="Times New Roman"/>
                <w:sz w:val="26"/>
                <w:szCs w:val="26"/>
              </w:rPr>
            </w:pPr>
          </w:p>
        </w:tc>
        <w:tc>
          <w:tcPr>
            <w:tcW w:w="6" w:type="dxa"/>
            <w:shd w:val="clear" w:color="auto" w:fill="FFFFFF"/>
            <w:vAlign w:val="bottom"/>
            <w:hideMark/>
          </w:tcPr>
          <w:p w:rsidR="009A537C" w:rsidRPr="00B95627" w:rsidRDefault="009A537C" w:rsidP="007C7C93">
            <w:pPr>
              <w:rPr>
                <w:rFonts w:eastAsia="Times New Roman" w:cs="Times New Roman"/>
                <w:sz w:val="26"/>
                <w:szCs w:val="26"/>
              </w:rPr>
            </w:pPr>
          </w:p>
        </w:tc>
      </w:tr>
    </w:tbl>
    <w:p w:rsidR="009A537C" w:rsidRPr="00B95627" w:rsidRDefault="009A537C" w:rsidP="009A537C">
      <w:pPr>
        <w:pStyle w:val="Heading4"/>
        <w:shd w:val="clear" w:color="auto" w:fill="FFFFFF"/>
        <w:spacing w:before="105" w:beforeAutospacing="0" w:after="105" w:afterAutospacing="0" w:line="330" w:lineRule="atLeast"/>
        <w:textAlignment w:val="baseline"/>
        <w:rPr>
          <w:sz w:val="26"/>
          <w:szCs w:val="26"/>
        </w:rPr>
      </w:pPr>
      <w:r w:rsidRPr="00B95627">
        <w:rPr>
          <w:b w:val="0"/>
          <w:bCs w:val="0"/>
          <w:sz w:val="26"/>
          <w:szCs w:val="26"/>
        </w:rPr>
        <w:t>4.</w:t>
      </w:r>
      <w:r w:rsidRPr="00B95627">
        <w:rPr>
          <w:sz w:val="26"/>
          <w:szCs w:val="26"/>
        </w:rPr>
        <w:t>Thủ tục tặng Giấy khen của Chủ tịch UBND cấp xã cho gia đình</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59"/>
        <w:gridCol w:w="7904"/>
        <w:gridCol w:w="30"/>
        <w:gridCol w:w="30"/>
      </w:tblGrid>
      <w:tr w:rsidR="00211B78" w:rsidRPr="00B95627" w:rsidTr="000A0F81">
        <w:trPr>
          <w:gridAfter w:val="2"/>
          <w:wAfter w:w="60" w:type="dxa"/>
        </w:trPr>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Trình tự thực hiện</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Bước 1. Cán bộ làm công tác thi đua, khen thưởng tiếp nhận đề nghị khen thưởng của các đơn vị thực thuộc.</w:t>
            </w:r>
          </w:p>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Bước 2. Thẩm định hồ sơ, báo cáo Hội đồng thi đua khen thưởng cùng cấp, tổng hợp trình Chủ tịch UBND xã quyết định khen thưởng.</w:t>
            </w:r>
          </w:p>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Bước 3. Khi có Quyết định của Chủ tịch UBND cấp xã, cán bộ làm công tác thi đua, khen thưởng viết bằng, đóng dấu và cấp phát cho đơn vị trình khen.</w:t>
            </w:r>
          </w:p>
        </w:tc>
      </w:tr>
      <w:tr w:rsidR="00211B78" w:rsidRPr="00B95627" w:rsidTr="000A0F81">
        <w:trPr>
          <w:gridAfter w:val="2"/>
          <w:wAfter w:w="60" w:type="dxa"/>
        </w:trPr>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Cách thức thực hiện</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textAlignment w:val="baseline"/>
              <w:rPr>
                <w:rFonts w:eastAsia="Times New Roman" w:cs="Times New Roman"/>
                <w:sz w:val="26"/>
                <w:szCs w:val="26"/>
              </w:rPr>
            </w:pPr>
            <w:r w:rsidRPr="00B95627">
              <w:rPr>
                <w:rFonts w:eastAsia="Times New Roman" w:cs="Times New Roman"/>
                <w:sz w:val="26"/>
                <w:szCs w:val="26"/>
              </w:rPr>
              <w:t>Lựa chọn một trong các cách thức sau:</w:t>
            </w:r>
          </w:p>
          <w:p w:rsidR="009A537C" w:rsidRPr="00B95627" w:rsidRDefault="009A537C" w:rsidP="007C7C93">
            <w:pPr>
              <w:numPr>
                <w:ilvl w:val="0"/>
                <w:numId w:val="9"/>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Trực tiếp;</w:t>
            </w:r>
          </w:p>
          <w:p w:rsidR="009A537C" w:rsidRPr="00B95627" w:rsidRDefault="009A537C" w:rsidP="007C7C93">
            <w:pPr>
              <w:numPr>
                <w:ilvl w:val="0"/>
                <w:numId w:val="9"/>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Theo đường bưu điện;</w:t>
            </w:r>
          </w:p>
          <w:p w:rsidR="009A537C" w:rsidRPr="00B95627" w:rsidRDefault="009A537C" w:rsidP="007C7C93">
            <w:pPr>
              <w:numPr>
                <w:ilvl w:val="0"/>
                <w:numId w:val="9"/>
              </w:numPr>
              <w:spacing w:line="240" w:lineRule="atLeast"/>
              <w:ind w:left="0"/>
              <w:textAlignment w:val="baseline"/>
              <w:rPr>
                <w:rFonts w:eastAsia="Times New Roman" w:cs="Times New Roman"/>
                <w:sz w:val="26"/>
                <w:szCs w:val="26"/>
              </w:rPr>
            </w:pPr>
            <w:r w:rsidRPr="00B95627">
              <w:rPr>
                <w:rFonts w:eastAsia="Times New Roman" w:cs="Times New Roman"/>
                <w:sz w:val="26"/>
                <w:szCs w:val="26"/>
              </w:rPr>
              <w:t>Đăng ký trực tuyến (mức độ 3);</w:t>
            </w:r>
          </w:p>
        </w:tc>
      </w:tr>
      <w:tr w:rsidR="00211B78" w:rsidRPr="00B95627" w:rsidTr="000A0F81">
        <w:trPr>
          <w:gridAfter w:val="2"/>
          <w:wAfter w:w="60" w:type="dxa"/>
        </w:trPr>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Thành phần hồ sơ</w:t>
            </w:r>
          </w:p>
        </w:tc>
        <w:tc>
          <w:tcPr>
            <w:tcW w:w="7904" w:type="dxa"/>
            <w:shd w:val="clear" w:color="auto" w:fill="FFFFFF"/>
            <w:tcMar>
              <w:top w:w="105" w:type="dxa"/>
              <w:left w:w="105" w:type="dxa"/>
              <w:bottom w:w="105" w:type="dxa"/>
              <w:right w:w="105" w:type="dxa"/>
            </w:tcMar>
            <w:vAlign w:val="bottom"/>
            <w:hideMark/>
          </w:tcPr>
          <w:tbl>
            <w:tblPr>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82"/>
              <w:gridCol w:w="2082"/>
              <w:gridCol w:w="2082"/>
              <w:gridCol w:w="2082"/>
            </w:tblGrid>
            <w:tr w:rsidR="00211B78" w:rsidRPr="00B95627" w:rsidTr="007C7C93">
              <w:tc>
                <w:tcPr>
                  <w:tcW w:w="354"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STT</w:t>
                  </w:r>
                </w:p>
              </w:tc>
              <w:tc>
                <w:tcPr>
                  <w:tcW w:w="3000"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Loại giấy tờ</w:t>
                  </w:r>
                </w:p>
              </w:tc>
              <w:tc>
                <w:tcPr>
                  <w:tcW w:w="2274"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Mẫu đơn, tờ khai</w:t>
                  </w:r>
                </w:p>
              </w:tc>
              <w:tc>
                <w:tcPr>
                  <w:tcW w:w="1026"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Số lượng</w:t>
                  </w:r>
                </w:p>
              </w:tc>
            </w:tr>
            <w:tr w:rsidR="00211B78" w:rsidRPr="00B95627" w:rsidTr="007C7C93">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1</w:t>
                  </w: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 Văn bản đề nghị kèm theo danh sách gia đình được đề nghị tặng Giấy khen; - Báo cáo thành tích do gia đình được đề nghị khen thưởng làm, trong đó ghi rõ thành tích để đề nghị khen thưởng; - Biên bản xét khen thưởng.</w:t>
                  </w: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c>
                <w:tcPr>
                  <w:tcW w:w="8205"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01</w:t>
                  </w:r>
                </w:p>
              </w:tc>
            </w:tr>
          </w:tbl>
          <w:p w:rsidR="009A537C" w:rsidRPr="00B95627" w:rsidRDefault="009A537C" w:rsidP="007C7C93">
            <w:pPr>
              <w:spacing w:line="240" w:lineRule="atLeast"/>
              <w:rPr>
                <w:rFonts w:eastAsia="Times New Roman" w:cs="Times New Roman"/>
                <w:sz w:val="26"/>
                <w:szCs w:val="26"/>
              </w:rPr>
            </w:pPr>
          </w:p>
        </w:tc>
      </w:tr>
      <w:tr w:rsidR="00211B78" w:rsidRPr="00B95627" w:rsidTr="000A0F81">
        <w:trPr>
          <w:gridAfter w:val="2"/>
          <w:wAfter w:w="60" w:type="dxa"/>
        </w:trPr>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Số bộ hồ sơ</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01</w:t>
            </w: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Phí</w:t>
            </w:r>
          </w:p>
        </w:tc>
        <w:tc>
          <w:tcPr>
            <w:tcW w:w="7904" w:type="dxa"/>
            <w:shd w:val="clear" w:color="auto" w:fill="FFFFFF"/>
            <w:tcMar>
              <w:top w:w="105" w:type="dxa"/>
              <w:left w:w="105" w:type="dxa"/>
              <w:bottom w:w="105" w:type="dxa"/>
              <w:right w:w="105" w:type="dxa"/>
            </w:tcMar>
            <w:vAlign w:val="bottom"/>
            <w:hideMark/>
          </w:tcPr>
          <w:tbl>
            <w:tblPr>
              <w:tblW w:w="8328" w:type="dxa"/>
              <w:tblLayout w:type="fixed"/>
              <w:tblCellMar>
                <w:left w:w="0" w:type="dxa"/>
                <w:right w:w="0" w:type="dxa"/>
              </w:tblCellMar>
              <w:tblLook w:val="04A0" w:firstRow="1" w:lastRow="0" w:firstColumn="1" w:lastColumn="0" w:noHBand="0" w:noVBand="1"/>
            </w:tblPr>
            <w:tblGrid>
              <w:gridCol w:w="4164"/>
              <w:gridCol w:w="4164"/>
            </w:tblGrid>
            <w:tr w:rsidR="00211B78" w:rsidRPr="00B95627" w:rsidTr="007C7C93">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32" w:history="1">
                    <w:r w:rsidR="009A537C" w:rsidRPr="00B95627">
                      <w:rPr>
                        <w:rFonts w:eastAsia="Times New Roman" w:cs="Times New Roman"/>
                        <w:b/>
                        <w:bCs/>
                        <w:sz w:val="26"/>
                        <w:szCs w:val="26"/>
                        <w:bdr w:val="none" w:sz="0" w:space="0" w:color="auto" w:frame="1"/>
                      </w:rPr>
                      <w:t>Mô tả</w:t>
                    </w:r>
                  </w:hyperlink>
                </w:p>
              </w:tc>
              <w:tc>
                <w:tcPr>
                  <w:tcW w:w="22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33" w:history="1">
                    <w:r w:rsidR="009A537C" w:rsidRPr="00B95627">
                      <w:rPr>
                        <w:rFonts w:eastAsia="Times New Roman" w:cs="Times New Roman"/>
                        <w:b/>
                        <w:bCs/>
                        <w:sz w:val="26"/>
                        <w:szCs w:val="26"/>
                        <w:bdr w:val="none" w:sz="0" w:space="0" w:color="auto" w:frame="1"/>
                      </w:rPr>
                      <w:t>Mức phí</w:t>
                    </w:r>
                  </w:hyperlink>
                </w:p>
              </w:tc>
            </w:tr>
            <w:tr w:rsidR="00211B78" w:rsidRPr="00B95627" w:rsidTr="007C7C93">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lastRenderedPageBreak/>
                    <w:t>Không có</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r>
          </w:tbl>
          <w:p w:rsidR="009A537C" w:rsidRPr="00B95627" w:rsidRDefault="009A537C" w:rsidP="007C7C93">
            <w:pPr>
              <w:spacing w:line="240" w:lineRule="atLeast"/>
              <w:textAlignment w:val="baseline"/>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Lệ phí</w:t>
            </w:r>
          </w:p>
        </w:tc>
        <w:tc>
          <w:tcPr>
            <w:tcW w:w="7904" w:type="dxa"/>
            <w:shd w:val="clear" w:color="auto" w:fill="FFFFFF"/>
            <w:tcMar>
              <w:top w:w="105" w:type="dxa"/>
              <w:left w:w="105" w:type="dxa"/>
              <w:bottom w:w="105" w:type="dxa"/>
              <w:right w:w="105" w:type="dxa"/>
            </w:tcMar>
            <w:vAlign w:val="bottom"/>
            <w:hideMark/>
          </w:tcPr>
          <w:tbl>
            <w:tblPr>
              <w:tblW w:w="8328" w:type="dxa"/>
              <w:tblLayout w:type="fixed"/>
              <w:tblCellMar>
                <w:left w:w="0" w:type="dxa"/>
                <w:right w:w="0" w:type="dxa"/>
              </w:tblCellMar>
              <w:tblLook w:val="04A0" w:firstRow="1" w:lastRow="0" w:firstColumn="1" w:lastColumn="0" w:noHBand="0" w:noVBand="1"/>
            </w:tblPr>
            <w:tblGrid>
              <w:gridCol w:w="4164"/>
              <w:gridCol w:w="4164"/>
            </w:tblGrid>
            <w:tr w:rsidR="00211B78" w:rsidRPr="00B95627" w:rsidTr="007C7C93">
              <w:tc>
                <w:tcPr>
                  <w:tcW w:w="300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34" w:history="1">
                    <w:r w:rsidR="009A537C" w:rsidRPr="00B95627">
                      <w:rPr>
                        <w:rFonts w:eastAsia="Times New Roman" w:cs="Times New Roman"/>
                        <w:b/>
                        <w:bCs/>
                        <w:sz w:val="26"/>
                        <w:szCs w:val="26"/>
                        <w:bdr w:val="none" w:sz="0" w:space="0" w:color="auto" w:frame="1"/>
                      </w:rPr>
                      <w:t>Mô tả</w:t>
                    </w:r>
                  </w:hyperlink>
                </w:p>
              </w:tc>
              <w:tc>
                <w:tcPr>
                  <w:tcW w:w="2274"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9A537C" w:rsidRPr="00B95627" w:rsidRDefault="000A0F81" w:rsidP="007C7C93">
                  <w:pPr>
                    <w:spacing w:line="240" w:lineRule="atLeast"/>
                    <w:rPr>
                      <w:rFonts w:eastAsia="Times New Roman" w:cs="Times New Roman"/>
                      <w:b/>
                      <w:bCs/>
                      <w:sz w:val="26"/>
                      <w:szCs w:val="26"/>
                    </w:rPr>
                  </w:pPr>
                  <w:hyperlink r:id="rId35" w:history="1">
                    <w:r w:rsidR="009A537C" w:rsidRPr="00B95627">
                      <w:rPr>
                        <w:rFonts w:eastAsia="Times New Roman" w:cs="Times New Roman"/>
                        <w:b/>
                        <w:bCs/>
                        <w:sz w:val="26"/>
                        <w:szCs w:val="26"/>
                        <w:bdr w:val="none" w:sz="0" w:space="0" w:color="auto" w:frame="1"/>
                      </w:rPr>
                      <w:t>Mức lệ phí</w:t>
                    </w:r>
                  </w:hyperlink>
                </w:p>
              </w:tc>
            </w:tr>
            <w:tr w:rsidR="00211B78" w:rsidRPr="00B95627" w:rsidTr="007C7C93">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w:t>
                  </w:r>
                </w:p>
              </w:tc>
              <w:tc>
                <w:tcPr>
                  <w:tcW w:w="82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p>
              </w:tc>
            </w:tr>
          </w:tbl>
          <w:p w:rsidR="009A537C" w:rsidRPr="00B95627" w:rsidRDefault="009A537C" w:rsidP="007C7C93">
            <w:pPr>
              <w:spacing w:line="240" w:lineRule="atLeast"/>
              <w:textAlignment w:val="baseline"/>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Mức giá</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Thời hạn giải quyết</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10 ngày làm việc, kể từ ngày nhận đủ hồ sơ theo quy định</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Đối tượng thực hiện</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 Cá nhân</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thực hiện</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UBND cấp xã</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có thẩm quyền quyết định</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Địa chỉ tiếp nhận hồ sơ</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UBND cấp xã</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được ủy quyền</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Cơ quan phối hợp</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Không có thông tin</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Kết quả thực hiện</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Quyết định của Chủ tịch UBND cấp xã tặng Giấy khen</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Căn cứ pháp lý của TTHC</w:t>
            </w:r>
          </w:p>
        </w:tc>
        <w:tc>
          <w:tcPr>
            <w:tcW w:w="7904" w:type="dxa"/>
            <w:shd w:val="clear" w:color="auto" w:fill="FFFFFF"/>
            <w:tcMar>
              <w:top w:w="105" w:type="dxa"/>
              <w:left w:w="105" w:type="dxa"/>
              <w:bottom w:w="105" w:type="dxa"/>
              <w:right w:w="105" w:type="dxa"/>
            </w:tcMar>
            <w:vAlign w:val="bottom"/>
            <w:hideMark/>
          </w:tcPr>
          <w:p w:rsidR="009A537C" w:rsidRPr="00B95627" w:rsidRDefault="000A0F81" w:rsidP="007C7C93">
            <w:pPr>
              <w:numPr>
                <w:ilvl w:val="0"/>
                <w:numId w:val="10"/>
              </w:numPr>
              <w:spacing w:line="270" w:lineRule="atLeast"/>
              <w:ind w:left="0"/>
              <w:textAlignment w:val="baseline"/>
              <w:rPr>
                <w:rFonts w:eastAsia="Times New Roman" w:cs="Times New Roman"/>
                <w:sz w:val="26"/>
                <w:szCs w:val="26"/>
              </w:rPr>
            </w:pPr>
            <w:hyperlink r:id="rId36" w:tgtFrame="_blank" w:tooltip="Luật 15/2003/QH11" w:history="1">
              <w:r w:rsidR="009A537C" w:rsidRPr="00B95627">
                <w:rPr>
                  <w:rFonts w:eastAsia="Times New Roman" w:cs="Times New Roman"/>
                  <w:sz w:val="26"/>
                  <w:szCs w:val="26"/>
                  <w:u w:val="single"/>
                  <w:bdr w:val="none" w:sz="0" w:space="0" w:color="auto" w:frame="1"/>
                </w:rPr>
                <w:t>Luật 15/2003/QH11</w:t>
              </w:r>
            </w:hyperlink>
          </w:p>
          <w:p w:rsidR="009A537C" w:rsidRPr="00B95627" w:rsidRDefault="000A0F81" w:rsidP="007C7C93">
            <w:pPr>
              <w:numPr>
                <w:ilvl w:val="0"/>
                <w:numId w:val="10"/>
              </w:numPr>
              <w:spacing w:line="270" w:lineRule="atLeast"/>
              <w:ind w:left="0"/>
              <w:textAlignment w:val="baseline"/>
              <w:rPr>
                <w:rFonts w:eastAsia="Times New Roman" w:cs="Times New Roman"/>
                <w:sz w:val="26"/>
                <w:szCs w:val="26"/>
              </w:rPr>
            </w:pPr>
            <w:hyperlink r:id="rId37" w:tgtFrame="_blank" w:tooltip="Luật 47/2005/QH11" w:history="1">
              <w:r w:rsidR="009A537C" w:rsidRPr="00B95627">
                <w:rPr>
                  <w:rFonts w:eastAsia="Times New Roman" w:cs="Times New Roman"/>
                  <w:sz w:val="26"/>
                  <w:szCs w:val="26"/>
                  <w:u w:val="single"/>
                  <w:bdr w:val="none" w:sz="0" w:space="0" w:color="auto" w:frame="1"/>
                </w:rPr>
                <w:t>Luật 47/2005/QH11</w:t>
              </w:r>
            </w:hyperlink>
          </w:p>
          <w:p w:rsidR="009A537C" w:rsidRPr="00B95627" w:rsidRDefault="000A0F81" w:rsidP="007C7C93">
            <w:pPr>
              <w:numPr>
                <w:ilvl w:val="0"/>
                <w:numId w:val="10"/>
              </w:numPr>
              <w:spacing w:line="270" w:lineRule="atLeast"/>
              <w:ind w:left="0"/>
              <w:textAlignment w:val="baseline"/>
              <w:rPr>
                <w:rFonts w:eastAsia="Times New Roman" w:cs="Times New Roman"/>
                <w:sz w:val="26"/>
                <w:szCs w:val="26"/>
              </w:rPr>
            </w:pPr>
            <w:hyperlink r:id="rId38" w:tgtFrame="_blank" w:tooltip="Luật 39/2013/QH13" w:history="1">
              <w:r w:rsidR="009A537C" w:rsidRPr="00B95627">
                <w:rPr>
                  <w:rFonts w:eastAsia="Times New Roman" w:cs="Times New Roman"/>
                  <w:sz w:val="26"/>
                  <w:szCs w:val="26"/>
                  <w:u w:val="single"/>
                  <w:bdr w:val="none" w:sz="0" w:space="0" w:color="auto" w:frame="1"/>
                </w:rPr>
                <w:t>Luật 39/2013/QH13</w:t>
              </w:r>
            </w:hyperlink>
          </w:p>
          <w:p w:rsidR="009A537C" w:rsidRPr="00B95627" w:rsidRDefault="000A0F81" w:rsidP="007C7C93">
            <w:pPr>
              <w:numPr>
                <w:ilvl w:val="0"/>
                <w:numId w:val="10"/>
              </w:numPr>
              <w:spacing w:line="270" w:lineRule="atLeast"/>
              <w:ind w:left="0"/>
              <w:textAlignment w:val="baseline"/>
              <w:rPr>
                <w:rFonts w:eastAsia="Times New Roman" w:cs="Times New Roman"/>
                <w:sz w:val="26"/>
                <w:szCs w:val="26"/>
              </w:rPr>
            </w:pPr>
            <w:hyperlink r:id="rId39" w:tgtFrame="_blank" w:tooltip="Nghị định 91/2017/NĐ-CP" w:history="1">
              <w:r w:rsidR="009A537C" w:rsidRPr="00B95627">
                <w:rPr>
                  <w:rFonts w:eastAsia="Times New Roman" w:cs="Times New Roman"/>
                  <w:sz w:val="26"/>
                  <w:szCs w:val="26"/>
                  <w:u w:val="single"/>
                  <w:bdr w:val="none" w:sz="0" w:space="0" w:color="auto" w:frame="1"/>
                </w:rPr>
                <w:t>Nghị định 91/2017/NĐ-CP</w:t>
              </w:r>
            </w:hyperlink>
          </w:p>
          <w:p w:rsidR="009A537C" w:rsidRPr="00B95627" w:rsidRDefault="000A0F81" w:rsidP="007C7C93">
            <w:pPr>
              <w:numPr>
                <w:ilvl w:val="0"/>
                <w:numId w:val="10"/>
              </w:numPr>
              <w:spacing w:line="270" w:lineRule="atLeast"/>
              <w:ind w:left="0"/>
              <w:textAlignment w:val="baseline"/>
              <w:rPr>
                <w:rFonts w:eastAsia="Times New Roman" w:cs="Times New Roman"/>
                <w:sz w:val="26"/>
                <w:szCs w:val="26"/>
              </w:rPr>
            </w:pPr>
            <w:hyperlink r:id="rId40" w:tgtFrame="_blank" w:tooltip="Thông tư 08/2017/TT-BNV" w:history="1">
              <w:r w:rsidR="009A537C" w:rsidRPr="00B95627">
                <w:rPr>
                  <w:rFonts w:eastAsia="Times New Roman" w:cs="Times New Roman"/>
                  <w:sz w:val="26"/>
                  <w:szCs w:val="26"/>
                  <w:u w:val="single"/>
                  <w:bdr w:val="none" w:sz="0" w:space="0" w:color="auto" w:frame="1"/>
                </w:rPr>
                <w:t>Thông tư 08/2017/TT-BNV</w:t>
              </w:r>
            </w:hyperlink>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r w:rsidR="00211B78" w:rsidRPr="00B95627" w:rsidTr="000A0F81">
        <w:tc>
          <w:tcPr>
            <w:tcW w:w="1659" w:type="dxa"/>
            <w:shd w:val="clear" w:color="auto" w:fill="F5F5F5"/>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b/>
                <w:bCs/>
                <w:sz w:val="26"/>
                <w:szCs w:val="26"/>
              </w:rPr>
            </w:pPr>
            <w:r w:rsidRPr="00B95627">
              <w:rPr>
                <w:rFonts w:eastAsia="Times New Roman" w:cs="Times New Roman"/>
                <w:b/>
                <w:bCs/>
                <w:sz w:val="26"/>
                <w:szCs w:val="26"/>
              </w:rPr>
              <w:t>Yêu cầu hoặc điều kiện để thực hiện TTHC</w:t>
            </w:r>
          </w:p>
        </w:tc>
        <w:tc>
          <w:tcPr>
            <w:tcW w:w="7904" w:type="dxa"/>
            <w:shd w:val="clear" w:color="auto" w:fill="FFFFFF"/>
            <w:tcMar>
              <w:top w:w="105" w:type="dxa"/>
              <w:left w:w="105" w:type="dxa"/>
              <w:bottom w:w="105" w:type="dxa"/>
              <w:right w:w="105" w:type="dxa"/>
            </w:tcMar>
            <w:vAlign w:val="bottom"/>
            <w:hideMark/>
          </w:tcPr>
          <w:p w:rsidR="009A537C" w:rsidRPr="00B95627" w:rsidRDefault="009A537C" w:rsidP="007C7C93">
            <w:pPr>
              <w:spacing w:line="240" w:lineRule="atLeast"/>
              <w:rPr>
                <w:rFonts w:eastAsia="Times New Roman" w:cs="Times New Roman"/>
                <w:sz w:val="26"/>
                <w:szCs w:val="26"/>
              </w:rPr>
            </w:pPr>
            <w:r w:rsidRPr="00B95627">
              <w:rPr>
                <w:rFonts w:eastAsia="Times New Roman" w:cs="Times New Roman"/>
                <w:sz w:val="26"/>
                <w:szCs w:val="26"/>
              </w:rPr>
              <w:t>Chủ thể là gia đình có thành tích được đề nghị khen thưởng</w:t>
            </w: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c>
          <w:tcPr>
            <w:tcW w:w="30" w:type="dxa"/>
            <w:shd w:val="clear" w:color="auto" w:fill="FFFFFF"/>
            <w:vAlign w:val="bottom"/>
            <w:hideMark/>
          </w:tcPr>
          <w:p w:rsidR="009A537C" w:rsidRPr="00B95627" w:rsidRDefault="009A537C" w:rsidP="007C7C93">
            <w:pPr>
              <w:rPr>
                <w:rFonts w:eastAsia="Times New Roman" w:cs="Times New Roman"/>
                <w:sz w:val="26"/>
                <w:szCs w:val="26"/>
              </w:rPr>
            </w:pPr>
          </w:p>
        </w:tc>
      </w:tr>
    </w:tbl>
    <w:p w:rsidR="000A0F81" w:rsidRPr="008561DF" w:rsidRDefault="000A0F81" w:rsidP="000A0F81">
      <w:pPr>
        <w:pStyle w:val="Heading1"/>
        <w:shd w:val="clear" w:color="auto" w:fill="FFFFFF"/>
        <w:spacing w:before="0"/>
        <w:jc w:val="both"/>
        <w:rPr>
          <w:bCs/>
          <w:color w:val="333333"/>
          <w:sz w:val="28"/>
          <w:szCs w:val="28"/>
        </w:rPr>
      </w:pPr>
      <w:r w:rsidRPr="008561DF">
        <w:rPr>
          <w:sz w:val="28"/>
          <w:szCs w:val="28"/>
        </w:rPr>
        <w:br/>
      </w:r>
      <w:r w:rsidRPr="008561DF">
        <w:rPr>
          <w:sz w:val="28"/>
          <w:szCs w:val="28"/>
        </w:rPr>
        <w:br/>
      </w:r>
      <w:r>
        <w:rPr>
          <w:color w:val="1E2F41"/>
          <w:sz w:val="28"/>
          <w:szCs w:val="28"/>
          <w:shd w:val="clear" w:color="auto" w:fill="FFFFFF"/>
        </w:rPr>
        <w:t xml:space="preserve">5. </w:t>
      </w:r>
      <w:r w:rsidRPr="008561DF">
        <w:rPr>
          <w:color w:val="1E2F41"/>
          <w:sz w:val="28"/>
          <w:szCs w:val="28"/>
          <w:shd w:val="clear" w:color="auto" w:fill="FFFFFF"/>
        </w:rPr>
        <w:t>Thủ tục tặng danh hiệu Lao động tiên tiến</w:t>
      </w:r>
    </w:p>
    <w:p w:rsidR="000A0F81" w:rsidRPr="008561DF" w:rsidRDefault="000A0F81" w:rsidP="000A0F81">
      <w:pPr>
        <w:rPr>
          <w:rFonts w:cs="Times New Roman"/>
          <w:b/>
          <w:color w:val="1E2F41"/>
          <w:szCs w:val="28"/>
          <w:shd w:val="clear" w:color="auto" w:fill="FFFFFF"/>
        </w:rPr>
      </w:pPr>
    </w:p>
    <w:p w:rsidR="000A0F81" w:rsidRPr="008561DF" w:rsidRDefault="000A0F81" w:rsidP="000A0F81">
      <w:pPr>
        <w:rPr>
          <w:rFonts w:cs="Times New Roman"/>
          <w:b/>
          <w:color w:val="1E2F41"/>
          <w:szCs w:val="28"/>
          <w:shd w:val="clear" w:color="auto" w:fill="FFFFFF"/>
        </w:rPr>
      </w:pP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lastRenderedPageBreak/>
        <w:t>Trình tự thực hiện:</w:t>
      </w:r>
    </w:p>
    <w:p w:rsidR="000A0F81" w:rsidRPr="008561DF" w:rsidRDefault="000A0F81" w:rsidP="000A0F81">
      <w:pPr>
        <w:shd w:val="clear" w:color="auto" w:fill="FFFFFF"/>
        <w:rPr>
          <w:rFonts w:eastAsia="Times New Roman" w:cs="Times New Roman"/>
          <w:color w:val="1E2F41"/>
          <w:szCs w:val="28"/>
        </w:rPr>
      </w:pPr>
      <w:r w:rsidRPr="008561DF">
        <w:rPr>
          <w:rFonts w:eastAsia="Times New Roman" w:cs="Times New Roman"/>
          <w:color w:val="1E2F41"/>
          <w:szCs w:val="28"/>
        </w:rPr>
        <w:t>Bước 1. Cán bộ làm công tác thi đua, khen thưởng tiếp nhận đề nghị khen thưởng của các đơn vị thực thuộc.</w:t>
      </w:r>
      <w:r w:rsidRPr="008561DF">
        <w:rPr>
          <w:rFonts w:eastAsia="Times New Roman" w:cs="Times New Roman"/>
          <w:color w:val="1E2F41"/>
          <w:szCs w:val="28"/>
        </w:rPr>
        <w:br/>
        <w:t>Bước 2. Thẩm định hồ sơ, báo cáo Hội đồng thi đua khen thưởng cùng cấp, tổng hợp trình Chủ tịch UBND xã quyết định khen thưởng.</w:t>
      </w:r>
      <w:r w:rsidRPr="008561DF">
        <w:rPr>
          <w:rFonts w:eastAsia="Times New Roman" w:cs="Times New Roman"/>
          <w:color w:val="1E2F41"/>
          <w:szCs w:val="28"/>
        </w:rPr>
        <w:br/>
        <w:t>Bước 3. Khi có Quyết định của Chủ tịch UBND cấp xã, cán bộ làm công tác thi đua, khen thưởng viết bằng, đóng dấu và cấp phát cho đơn vị trình khen.</w:t>
      </w:r>
    </w:p>
    <w:p w:rsidR="000A0F81" w:rsidRPr="008561DF" w:rsidRDefault="000A0F81" w:rsidP="000A0F81">
      <w:pPr>
        <w:shd w:val="clear" w:color="auto" w:fill="FFFFFF"/>
        <w:rPr>
          <w:rFonts w:eastAsia="Times New Roman" w:cs="Times New Roman"/>
          <w:color w:val="1E2F41"/>
          <w:szCs w:val="28"/>
        </w:rPr>
      </w:pP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6"/>
        <w:gridCol w:w="3913"/>
      </w:tblGrid>
      <w:tr w:rsidR="000A0F81" w:rsidRPr="008561DF" w:rsidTr="0021245A">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Thời hạn 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Phí, lệ phí</w:t>
            </w:r>
          </w:p>
        </w:tc>
        <w:tc>
          <w:tcPr>
            <w:tcW w:w="3912"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Mô tả</w:t>
            </w:r>
          </w:p>
        </w:tc>
      </w:tr>
      <w:tr w:rsidR="000A0F81" w:rsidRPr="008561DF" w:rsidTr="0021245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Phí : 0 Đồng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Nộp hồ sơ trực tiếp tại UBND xã hoặc thông qua hệ thống bưu chính.</w:t>
            </w:r>
          </w:p>
        </w:tc>
      </w:tr>
      <w:tr w:rsidR="000A0F81" w:rsidRPr="008561DF" w:rsidTr="0021245A">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Phí : 0 Đồng</w:t>
            </w:r>
          </w:p>
        </w:tc>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Nộp hồ sơ trực tiếp tại UBND xã hoặc thông qua hệ thống bưu chính.</w:t>
            </w:r>
          </w:p>
        </w:tc>
      </w:tr>
    </w:tbl>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Thành phần hồ sơ:</w:t>
      </w: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0A0F81" w:rsidRPr="008561DF" w:rsidTr="0021245A">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Số lượng</w:t>
            </w:r>
          </w:p>
        </w:tc>
      </w:tr>
      <w:tr w:rsidR="000A0F81" w:rsidRPr="008561DF" w:rsidTr="0021245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a) Thành phần hồ sơ: - Văn bản đề nghị kèm theo danh sách cá nhân được đề nghị tặng danh hiệu Lao động tiên tiến; - Báo cáo thành tích cá nhân; - Biên bản bình xét thi đua.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Bản chính: 1</w:t>
            </w:r>
            <w:r w:rsidRPr="008561DF">
              <w:rPr>
                <w:rFonts w:eastAsia="Times New Roman" w:cs="Times New Roman"/>
                <w:szCs w:val="28"/>
              </w:rPr>
              <w:br/>
              <w:t>Bản sao: 0</w:t>
            </w:r>
          </w:p>
        </w:tc>
      </w:tr>
      <w:tr w:rsidR="000A0F81" w:rsidRPr="008561DF" w:rsidTr="0021245A">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b) Số lượng hồ sơ thực hiện theo quy định của Bộ, ban, ngành, tỉnh....</w:t>
            </w:r>
          </w:p>
        </w:tc>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Bản chính: 1</w:t>
            </w:r>
            <w:r w:rsidRPr="008561DF">
              <w:rPr>
                <w:rFonts w:eastAsia="Times New Roman" w:cs="Times New Roman"/>
                <w:szCs w:val="28"/>
              </w:rPr>
              <w:br/>
              <w:t>Bản sao: 0</w:t>
            </w:r>
          </w:p>
        </w:tc>
      </w:tr>
    </w:tbl>
    <w:p w:rsidR="000A0F81" w:rsidRPr="008561DF" w:rsidRDefault="000A0F81" w:rsidP="000A0F81">
      <w:pPr>
        <w:shd w:val="clear" w:color="auto" w:fill="FFFFFF"/>
        <w:rPr>
          <w:rFonts w:eastAsia="Times New Roman" w:cs="Times New Roman"/>
          <w:color w:val="1E2F41"/>
          <w:szCs w:val="28"/>
        </w:rPr>
      </w:pP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Đối tượng thực hiện:</w:t>
      </w:r>
    </w:p>
    <w:p w:rsidR="000A0F81" w:rsidRPr="008561DF" w:rsidRDefault="000A0F81" w:rsidP="000A0F81">
      <w:pPr>
        <w:shd w:val="clear" w:color="auto" w:fill="FFFFFF"/>
        <w:rPr>
          <w:rFonts w:eastAsia="Times New Roman" w:cs="Times New Roman"/>
          <w:color w:val="1E2F41"/>
          <w:szCs w:val="28"/>
        </w:rPr>
      </w:pPr>
      <w:r w:rsidRPr="008561DF">
        <w:rPr>
          <w:rFonts w:eastAsia="Times New Roman" w:cs="Times New Roman"/>
          <w:color w:val="1E2F41"/>
          <w:szCs w:val="28"/>
        </w:rPr>
        <w:t>Công dân Việt Nam</w:t>
      </w: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Cơ quan thực hiện:</w:t>
      </w:r>
    </w:p>
    <w:p w:rsidR="000A0F81" w:rsidRPr="008561DF" w:rsidRDefault="000A0F81" w:rsidP="000A0F81">
      <w:pPr>
        <w:shd w:val="clear" w:color="auto" w:fill="FFFFFF"/>
        <w:rPr>
          <w:rFonts w:eastAsia="Times New Roman" w:cs="Times New Roman"/>
          <w:color w:val="1E2F41"/>
          <w:szCs w:val="28"/>
        </w:rPr>
      </w:pPr>
      <w:r w:rsidRPr="008561DF">
        <w:rPr>
          <w:rFonts w:eastAsia="Times New Roman" w:cs="Times New Roman"/>
          <w:color w:val="1E2F41"/>
          <w:szCs w:val="28"/>
        </w:rPr>
        <w:t>Ủy ban nhân dân cấp xã</w:t>
      </w: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Cơ quan có thẩm quyền:</w:t>
      </w:r>
    </w:p>
    <w:p w:rsidR="000A0F81" w:rsidRPr="008561DF" w:rsidRDefault="000A0F81" w:rsidP="000A0F81">
      <w:pPr>
        <w:shd w:val="clear" w:color="auto" w:fill="FFFFFF"/>
        <w:rPr>
          <w:rFonts w:eastAsia="Times New Roman" w:cs="Times New Roman"/>
          <w:color w:val="1E2F41"/>
          <w:szCs w:val="28"/>
        </w:rPr>
      </w:pPr>
      <w:r w:rsidRPr="008561DF">
        <w:rPr>
          <w:rFonts w:eastAsia="Times New Roman" w:cs="Times New Roman"/>
          <w:color w:val="1E2F41"/>
          <w:szCs w:val="28"/>
        </w:rPr>
        <w:t>Không có thông tin</w:t>
      </w: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Địa chỉ tiếp nhận HS:</w:t>
      </w:r>
    </w:p>
    <w:p w:rsidR="000A0F81" w:rsidRPr="008561DF" w:rsidRDefault="000A0F81" w:rsidP="000A0F81">
      <w:pPr>
        <w:shd w:val="clear" w:color="auto" w:fill="FFFFFF"/>
        <w:rPr>
          <w:rFonts w:eastAsia="Times New Roman" w:cs="Times New Roman"/>
          <w:color w:val="1E2F41"/>
          <w:szCs w:val="28"/>
        </w:rPr>
      </w:pPr>
      <w:r w:rsidRPr="008561DF">
        <w:rPr>
          <w:rFonts w:eastAsia="Times New Roman" w:cs="Times New Roman"/>
          <w:color w:val="1E2F41"/>
          <w:szCs w:val="28"/>
        </w:rPr>
        <w:t>Không có thông tin</w:t>
      </w: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Cơ quan được ủy quyền:</w:t>
      </w:r>
    </w:p>
    <w:p w:rsidR="000A0F81" w:rsidRPr="008561DF" w:rsidRDefault="000A0F81" w:rsidP="000A0F81">
      <w:pPr>
        <w:shd w:val="clear" w:color="auto" w:fill="FFFFFF"/>
        <w:rPr>
          <w:rFonts w:eastAsia="Times New Roman" w:cs="Times New Roman"/>
          <w:color w:val="1E2F41"/>
          <w:szCs w:val="28"/>
        </w:rPr>
      </w:pPr>
      <w:r w:rsidRPr="008561DF">
        <w:rPr>
          <w:rFonts w:eastAsia="Times New Roman" w:cs="Times New Roman"/>
          <w:color w:val="1E2F41"/>
          <w:szCs w:val="28"/>
        </w:rPr>
        <w:t>Không có thông tin</w:t>
      </w: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Cơ quan phối hợp:</w:t>
      </w:r>
    </w:p>
    <w:p w:rsidR="000A0F81" w:rsidRPr="008561DF" w:rsidRDefault="000A0F81" w:rsidP="000A0F81">
      <w:pPr>
        <w:shd w:val="clear" w:color="auto" w:fill="FFFFFF"/>
        <w:rPr>
          <w:rFonts w:eastAsia="Times New Roman" w:cs="Times New Roman"/>
          <w:color w:val="1E2F41"/>
          <w:szCs w:val="28"/>
        </w:rPr>
      </w:pPr>
      <w:r w:rsidRPr="008561DF">
        <w:rPr>
          <w:rFonts w:eastAsia="Times New Roman" w:cs="Times New Roman"/>
          <w:color w:val="1E2F41"/>
          <w:szCs w:val="28"/>
        </w:rPr>
        <w:lastRenderedPageBreak/>
        <w:t>Không có thông tin</w:t>
      </w: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Kết quả thực hiện:</w:t>
      </w:r>
    </w:p>
    <w:p w:rsidR="000A0F81" w:rsidRPr="008561DF" w:rsidRDefault="000A0F81" w:rsidP="000A0F81">
      <w:pPr>
        <w:shd w:val="clear" w:color="auto" w:fill="FFFFFF"/>
        <w:rPr>
          <w:rFonts w:eastAsia="Times New Roman" w:cs="Times New Roman"/>
          <w:color w:val="1E2F41"/>
          <w:szCs w:val="28"/>
        </w:rPr>
      </w:pPr>
      <w:r w:rsidRPr="008561DF">
        <w:rPr>
          <w:rFonts w:eastAsia="Times New Roman" w:cs="Times New Roman"/>
          <w:color w:val="1E2F41"/>
          <w:szCs w:val="28"/>
        </w:rPr>
        <w:t>Quyết định của Chủ tịch UBND cấp xã tặng danh hiệu Lao động tiên tiến</w:t>
      </w:r>
    </w:p>
    <w:p w:rsidR="000A0F81" w:rsidRPr="008561DF" w:rsidRDefault="000A0F81" w:rsidP="000A0F81">
      <w:pPr>
        <w:shd w:val="clear" w:color="auto" w:fill="FFFFFF"/>
        <w:rPr>
          <w:rFonts w:eastAsia="Times New Roman" w:cs="Times New Roman"/>
          <w:color w:val="333333"/>
          <w:szCs w:val="28"/>
        </w:rPr>
      </w:pPr>
      <w:r w:rsidRPr="008561DF">
        <w:rPr>
          <w:rFonts w:eastAsia="Times New Roman" w:cs="Times New Roman"/>
          <w:color w:val="333333"/>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5"/>
        <w:gridCol w:w="3850"/>
        <w:gridCol w:w="1953"/>
        <w:gridCol w:w="2501"/>
      </w:tblGrid>
      <w:tr w:rsidR="000A0F81" w:rsidRPr="008561DF" w:rsidTr="0021245A">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rsidR="000A0F81" w:rsidRPr="008561DF" w:rsidRDefault="000A0F81" w:rsidP="0021245A">
            <w:pPr>
              <w:rPr>
                <w:rFonts w:eastAsia="Times New Roman" w:cs="Times New Roman"/>
                <w:color w:val="1E2F41"/>
                <w:szCs w:val="28"/>
              </w:rPr>
            </w:pPr>
            <w:r w:rsidRPr="008561DF">
              <w:rPr>
                <w:rFonts w:eastAsia="Times New Roman" w:cs="Times New Roman"/>
                <w:color w:val="1E2F41"/>
                <w:szCs w:val="28"/>
              </w:rPr>
              <w:t>Cơ quan ban hành</w:t>
            </w:r>
          </w:p>
        </w:tc>
      </w:tr>
      <w:tr w:rsidR="000A0F81" w:rsidRPr="008561DF" w:rsidTr="0021245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02/2017/TT-VPCP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Thông tư số 02/2017/TT-VPCP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31-10-2017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Văn phòng Chính phủ</w:t>
            </w:r>
          </w:p>
        </w:tc>
      </w:tr>
      <w:tr w:rsidR="000A0F81" w:rsidRPr="008561DF" w:rsidTr="0021245A">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Nghị định số 98/2023/NĐ-CP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Nghị định số 98/2023/NĐ-CP Quy định chi tiết thi hành một số điều của Luật Thi đua, khen thưởng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31-12-2023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Cs w:val="28"/>
              </w:rPr>
            </w:pPr>
            <w:r w:rsidRPr="008561DF">
              <w:rPr>
                <w:rFonts w:eastAsia="Times New Roman" w:cs="Times New Roman"/>
                <w:szCs w:val="28"/>
              </w:rPr>
              <w:t>Chính phủ</w:t>
            </w:r>
          </w:p>
        </w:tc>
      </w:tr>
      <w:tr w:rsidR="000A0F81" w:rsidRPr="008561DF" w:rsidTr="0021245A">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 w:val="26"/>
                <w:szCs w:val="28"/>
              </w:rPr>
            </w:pPr>
            <w:r w:rsidRPr="008561DF">
              <w:rPr>
                <w:rFonts w:eastAsia="Times New Roman" w:cs="Times New Roman"/>
                <w:sz w:val="26"/>
                <w:szCs w:val="28"/>
              </w:rPr>
              <w:t>06/2022/QH15</w:t>
            </w:r>
          </w:p>
        </w:tc>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 w:val="26"/>
                <w:szCs w:val="28"/>
              </w:rPr>
            </w:pPr>
            <w:r w:rsidRPr="008561DF">
              <w:rPr>
                <w:rFonts w:eastAsia="Times New Roman" w:cs="Times New Roman"/>
                <w:sz w:val="26"/>
                <w:szCs w:val="28"/>
              </w:rPr>
              <w:t>Luật Thi đua, khen thưởng</w:t>
            </w:r>
          </w:p>
        </w:tc>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 w:val="26"/>
                <w:szCs w:val="28"/>
              </w:rPr>
            </w:pPr>
            <w:r w:rsidRPr="008561DF">
              <w:rPr>
                <w:rFonts w:eastAsia="Times New Roman" w:cs="Times New Roman"/>
                <w:sz w:val="26"/>
                <w:szCs w:val="28"/>
              </w:rPr>
              <w:t>15-06-2022</w:t>
            </w:r>
          </w:p>
        </w:tc>
        <w:tc>
          <w:tcPr>
            <w:tcW w:w="0" w:type="auto"/>
            <w:tcBorders>
              <w:bottom w:val="nil"/>
            </w:tcBorders>
            <w:shd w:val="clear" w:color="auto" w:fill="auto"/>
            <w:tcMar>
              <w:top w:w="150" w:type="dxa"/>
              <w:left w:w="150" w:type="dxa"/>
              <w:bottom w:w="150" w:type="dxa"/>
              <w:right w:w="150" w:type="dxa"/>
            </w:tcMar>
            <w:vAlign w:val="center"/>
            <w:hideMark/>
          </w:tcPr>
          <w:p w:rsidR="000A0F81" w:rsidRPr="008561DF" w:rsidRDefault="000A0F81" w:rsidP="0021245A">
            <w:pPr>
              <w:rPr>
                <w:rFonts w:eastAsia="Times New Roman" w:cs="Times New Roman"/>
                <w:sz w:val="26"/>
                <w:szCs w:val="28"/>
              </w:rPr>
            </w:pPr>
            <w:r w:rsidRPr="008561DF">
              <w:rPr>
                <w:rFonts w:eastAsia="Times New Roman" w:cs="Times New Roman"/>
                <w:sz w:val="26"/>
                <w:szCs w:val="28"/>
              </w:rPr>
              <w:t>Ủy ban thường vụ quốc hội</w:t>
            </w:r>
          </w:p>
        </w:tc>
      </w:tr>
    </w:tbl>
    <w:p w:rsidR="000A0F81" w:rsidRPr="008561DF" w:rsidRDefault="000A0F81" w:rsidP="000A0F81">
      <w:pPr>
        <w:shd w:val="clear" w:color="auto" w:fill="FFFFFF"/>
        <w:rPr>
          <w:rFonts w:eastAsia="Times New Roman" w:cs="Times New Roman"/>
          <w:color w:val="333333"/>
          <w:sz w:val="26"/>
          <w:szCs w:val="28"/>
        </w:rPr>
      </w:pPr>
      <w:r w:rsidRPr="008561DF">
        <w:rPr>
          <w:rFonts w:eastAsia="Times New Roman" w:cs="Times New Roman"/>
          <w:color w:val="333333"/>
          <w:sz w:val="26"/>
          <w:szCs w:val="28"/>
        </w:rPr>
        <w:t>Yêu cầu, điều kiện thực hiện:</w:t>
      </w:r>
    </w:p>
    <w:p w:rsidR="000A0F81" w:rsidRPr="008561DF" w:rsidRDefault="000A0F81" w:rsidP="000A0F81">
      <w:pPr>
        <w:shd w:val="clear" w:color="auto" w:fill="FFFFFF"/>
        <w:rPr>
          <w:rFonts w:eastAsia="Times New Roman" w:cs="Times New Roman"/>
          <w:color w:val="1E2F41"/>
          <w:sz w:val="26"/>
          <w:szCs w:val="28"/>
        </w:rPr>
      </w:pPr>
      <w:r w:rsidRPr="008561DF">
        <w:rPr>
          <w:rFonts w:eastAsia="Times New Roman" w:cs="Times New Roman"/>
          <w:color w:val="1E2F41"/>
          <w:sz w:val="26"/>
          <w:szCs w:val="28"/>
        </w:rPr>
        <w:t>1. Danh hiệu “Lao động tiên tiến” để tặng cho cán bộ, công chức, viên chức, người lao động đạt các tiêu chuẩn sau đây: a) Hoàn thành tốt nhiệm vụ trở lên; b) Có tinh thần tự lực, tự cường, đoàn kết, tương trợ, tích cực tham gia phong trào thi đua. 2. Danh hiệu “Chiến sĩ tiên tiến” để tặng cho quân nhân, công nhân, công chức, viên chức quốc phòng thuộc Quân đội nhân dân; dân quân thường trực, dân quân tự vệ cơ động; sĩ quan, hạ sĩ quan, chiến sĩ, công nhân làm việc trong cơ quan, đơn vị thuộc Công an nhân dân đạt các tiêu chuẩn quy định tại khoản 1 Điều này. 3. Danh hiệu “Lao động tiên tiến” để tặng cho công nhân, nông dân, người lao động không thuộc đối tượng quy định tại khoản 1 và khoản 2 Điều này và đạt các tiêu chuẩn sau đây: a) Lao động, sản xuất có hiệu quả, tích cực tham gia phong trào thi đua và hoạt động xã hội; b) Gương mẫu chấp hành tốt chủ trương của Đảng, chính sách, pháp luật của Nhà nước; có đạo đức, lối sống lành mạnh, đoàn kết, tương trợ, giúp đỡ mọi người trong cộng đồng. 4. Bộ, ban, ngành, tỉnh, trong phạm vi nhiệm vụ, quyền hạn của mình, quy định chi tiết, hướng dẫn cụ thể tiêu chuẩn xét tặng danh hiệu “Lao động tiên tiến”, “Chiến sĩ tiên tiến” cho cá nhân trong cơ quan, tổ chức, đơn vị thuộc thẩm quyền quản lý. 5. Bộ Quốc phòng quy định chi tiết tiêu chuẩn xét tặng danh hiệu “Chiến sĩ tiên tiến” đối với dân quân thường trực, dân quân tự vệ cơ động. 6. Ủy ban nhân dân cấp tỉnh quy định chi tiết tiêu chuẩn xét tặng danh hiệu “Lao động tiên tiến” quy định tại khoản 3 Điều này.</w:t>
      </w:r>
    </w:p>
    <w:p w:rsidR="000A0F81" w:rsidRPr="008561DF" w:rsidRDefault="000A0F81" w:rsidP="000A0F81">
      <w:pPr>
        <w:tabs>
          <w:tab w:val="left" w:leader="dot" w:pos="8789"/>
        </w:tabs>
        <w:autoSpaceDE w:val="0"/>
        <w:autoSpaceDN w:val="0"/>
        <w:adjustRightInd w:val="0"/>
        <w:jc w:val="right"/>
        <w:rPr>
          <w:rFonts w:cs="Times New Roman"/>
          <w:bCs/>
          <w:color w:val="000000" w:themeColor="text1"/>
          <w:szCs w:val="28"/>
          <w:lang w:val="sv-SE"/>
        </w:rPr>
      </w:pPr>
    </w:p>
    <w:p w:rsidR="005D6F54" w:rsidRPr="00B95627" w:rsidRDefault="005D6F54" w:rsidP="000A0F81">
      <w:pPr>
        <w:pStyle w:val="Heading4"/>
        <w:shd w:val="clear" w:color="auto" w:fill="FFFFFF"/>
        <w:spacing w:before="105" w:beforeAutospacing="0" w:after="105" w:afterAutospacing="0" w:line="330" w:lineRule="atLeast"/>
        <w:textAlignment w:val="baseline"/>
        <w:rPr>
          <w:b w:val="0"/>
          <w:bCs w:val="0"/>
          <w:sz w:val="26"/>
          <w:szCs w:val="26"/>
        </w:rPr>
      </w:pPr>
    </w:p>
    <w:sectPr w:rsidR="005D6F54" w:rsidRPr="00B95627" w:rsidSect="0017564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7FA"/>
    <w:multiLevelType w:val="multilevel"/>
    <w:tmpl w:val="FCF6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15F2A"/>
    <w:multiLevelType w:val="multilevel"/>
    <w:tmpl w:val="209A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66263"/>
    <w:multiLevelType w:val="hybridMultilevel"/>
    <w:tmpl w:val="4B1E2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A66A0"/>
    <w:multiLevelType w:val="multilevel"/>
    <w:tmpl w:val="9B58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C299B"/>
    <w:multiLevelType w:val="multilevel"/>
    <w:tmpl w:val="AA5A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47B82"/>
    <w:multiLevelType w:val="multilevel"/>
    <w:tmpl w:val="E334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8E022B"/>
    <w:multiLevelType w:val="multilevel"/>
    <w:tmpl w:val="CA34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264230"/>
    <w:multiLevelType w:val="multilevel"/>
    <w:tmpl w:val="E8D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276F7"/>
    <w:multiLevelType w:val="multilevel"/>
    <w:tmpl w:val="5488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C77A8"/>
    <w:multiLevelType w:val="multilevel"/>
    <w:tmpl w:val="514E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610FF"/>
    <w:multiLevelType w:val="multilevel"/>
    <w:tmpl w:val="8BE6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0A58F0"/>
    <w:multiLevelType w:val="multilevel"/>
    <w:tmpl w:val="80DC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6267FD"/>
    <w:multiLevelType w:val="multilevel"/>
    <w:tmpl w:val="4860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10692"/>
    <w:multiLevelType w:val="multilevel"/>
    <w:tmpl w:val="8ECC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3109D"/>
    <w:multiLevelType w:val="multilevel"/>
    <w:tmpl w:val="285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796329"/>
    <w:multiLevelType w:val="multilevel"/>
    <w:tmpl w:val="D19E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61E96"/>
    <w:multiLevelType w:val="multilevel"/>
    <w:tmpl w:val="3CB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112EB1"/>
    <w:multiLevelType w:val="multilevel"/>
    <w:tmpl w:val="ED2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82F18"/>
    <w:multiLevelType w:val="hybridMultilevel"/>
    <w:tmpl w:val="ABCAF350"/>
    <w:lvl w:ilvl="0" w:tplc="2ECE0282">
      <w:numFmt w:val="bullet"/>
      <w:lvlText w:val="-"/>
      <w:lvlJc w:val="left"/>
      <w:pPr>
        <w:tabs>
          <w:tab w:val="num" w:pos="1080"/>
        </w:tabs>
        <w:ind w:left="1080" w:hanging="360"/>
      </w:pPr>
      <w:rPr>
        <w:rFonts w:ascii="Times New Roman" w:eastAsia="Times New Roman" w:hAnsi="Times New Roman" w:cs="Times New Roman" w:hint="default"/>
      </w:rPr>
    </w:lvl>
    <w:lvl w:ilvl="1" w:tplc="2ECE0282">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C050A8"/>
    <w:multiLevelType w:val="multilevel"/>
    <w:tmpl w:val="1A0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9864A0"/>
    <w:multiLevelType w:val="multilevel"/>
    <w:tmpl w:val="1A8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6"/>
  </w:num>
  <w:num w:numId="4">
    <w:abstractNumId w:val="10"/>
  </w:num>
  <w:num w:numId="5">
    <w:abstractNumId w:val="9"/>
  </w:num>
  <w:num w:numId="6">
    <w:abstractNumId w:val="1"/>
  </w:num>
  <w:num w:numId="7">
    <w:abstractNumId w:val="13"/>
  </w:num>
  <w:num w:numId="8">
    <w:abstractNumId w:val="16"/>
  </w:num>
  <w:num w:numId="9">
    <w:abstractNumId w:val="8"/>
  </w:num>
  <w:num w:numId="10">
    <w:abstractNumId w:val="17"/>
  </w:num>
  <w:num w:numId="11">
    <w:abstractNumId w:val="0"/>
  </w:num>
  <w:num w:numId="12">
    <w:abstractNumId w:val="15"/>
  </w:num>
  <w:num w:numId="13">
    <w:abstractNumId w:val="11"/>
  </w:num>
  <w:num w:numId="14">
    <w:abstractNumId w:val="14"/>
  </w:num>
  <w:num w:numId="15">
    <w:abstractNumId w:val="5"/>
  </w:num>
  <w:num w:numId="16">
    <w:abstractNumId w:val="3"/>
  </w:num>
  <w:num w:numId="17">
    <w:abstractNumId w:val="7"/>
  </w:num>
  <w:num w:numId="18">
    <w:abstractNumId w:val="4"/>
  </w:num>
  <w:num w:numId="19">
    <w:abstractNumId w:val="12"/>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0D"/>
    <w:rsid w:val="000A0F81"/>
    <w:rsid w:val="00175645"/>
    <w:rsid w:val="00211B78"/>
    <w:rsid w:val="005D6F54"/>
    <w:rsid w:val="006955D0"/>
    <w:rsid w:val="00770010"/>
    <w:rsid w:val="007E6ADE"/>
    <w:rsid w:val="009A537C"/>
    <w:rsid w:val="00AC4A0D"/>
    <w:rsid w:val="00B95627"/>
    <w:rsid w:val="00BA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93B5A-F832-4010-B911-3BDF026E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F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9A537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6ADE"/>
  </w:style>
  <w:style w:type="paragraph" w:styleId="NormalWeb">
    <w:name w:val="Normal (Web)"/>
    <w:basedOn w:val="Normal"/>
    <w:uiPriority w:val="99"/>
    <w:rsid w:val="007E6ADE"/>
    <w:pPr>
      <w:spacing w:line="312" w:lineRule="auto"/>
    </w:pPr>
    <w:rPr>
      <w:rFonts w:eastAsia="Times New Roman" w:cs="Times New Roman"/>
      <w:sz w:val="24"/>
      <w:szCs w:val="24"/>
    </w:rPr>
  </w:style>
  <w:style w:type="character" w:customStyle="1" w:styleId="Heading4Char">
    <w:name w:val="Heading 4 Char"/>
    <w:basedOn w:val="DefaultParagraphFont"/>
    <w:link w:val="Heading4"/>
    <w:uiPriority w:val="9"/>
    <w:rsid w:val="009A537C"/>
    <w:rPr>
      <w:rFonts w:eastAsia="Times New Roman" w:cs="Times New Roman"/>
      <w:b/>
      <w:bCs/>
      <w:sz w:val="24"/>
      <w:szCs w:val="24"/>
    </w:rPr>
  </w:style>
  <w:style w:type="paragraph" w:styleId="ListParagraph">
    <w:name w:val="List Paragraph"/>
    <w:basedOn w:val="Normal"/>
    <w:uiPriority w:val="34"/>
    <w:qFormat/>
    <w:rsid w:val="009A537C"/>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semiHidden/>
    <w:unhideWhenUsed/>
    <w:rsid w:val="00211B78"/>
    <w:rPr>
      <w:color w:val="0000FF"/>
      <w:u w:val="single"/>
    </w:rPr>
  </w:style>
  <w:style w:type="character" w:styleId="Strong">
    <w:name w:val="Strong"/>
    <w:basedOn w:val="DefaultParagraphFont"/>
    <w:uiPriority w:val="22"/>
    <w:qFormat/>
    <w:rsid w:val="00211B78"/>
    <w:rPr>
      <w:b/>
      <w:bCs/>
    </w:rPr>
  </w:style>
  <w:style w:type="character" w:customStyle="1" w:styleId="link">
    <w:name w:val="link"/>
    <w:basedOn w:val="DefaultParagraphFont"/>
    <w:rsid w:val="00B95627"/>
  </w:style>
  <w:style w:type="character" w:customStyle="1" w:styleId="Heading1Char">
    <w:name w:val="Heading 1 Char"/>
    <w:basedOn w:val="DefaultParagraphFont"/>
    <w:link w:val="Heading1"/>
    <w:uiPriority w:val="9"/>
    <w:rsid w:val="000A0F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28688">
      <w:bodyDiv w:val="1"/>
      <w:marLeft w:val="0"/>
      <w:marRight w:val="0"/>
      <w:marTop w:val="0"/>
      <w:marBottom w:val="0"/>
      <w:divBdr>
        <w:top w:val="none" w:sz="0" w:space="0" w:color="auto"/>
        <w:left w:val="none" w:sz="0" w:space="0" w:color="auto"/>
        <w:bottom w:val="none" w:sz="0" w:space="0" w:color="auto"/>
        <w:right w:val="none" w:sz="0" w:space="0" w:color="auto"/>
      </w:divBdr>
      <w:divsChild>
        <w:div w:id="1284845386">
          <w:marLeft w:val="-225"/>
          <w:marRight w:val="-225"/>
          <w:marTop w:val="0"/>
          <w:marBottom w:val="300"/>
          <w:divBdr>
            <w:top w:val="none" w:sz="0" w:space="0" w:color="auto"/>
            <w:left w:val="none" w:sz="0" w:space="0" w:color="auto"/>
            <w:bottom w:val="none" w:sz="0" w:space="0" w:color="auto"/>
            <w:right w:val="none" w:sz="0" w:space="0" w:color="auto"/>
          </w:divBdr>
          <w:divsChild>
            <w:div w:id="845095258">
              <w:marLeft w:val="0"/>
              <w:marRight w:val="0"/>
              <w:marTop w:val="0"/>
              <w:marBottom w:val="30"/>
              <w:divBdr>
                <w:top w:val="none" w:sz="0" w:space="0" w:color="auto"/>
                <w:left w:val="none" w:sz="0" w:space="0" w:color="auto"/>
                <w:bottom w:val="none" w:sz="0" w:space="0" w:color="auto"/>
                <w:right w:val="none" w:sz="0" w:space="0" w:color="auto"/>
              </w:divBdr>
            </w:div>
            <w:div w:id="1095592145">
              <w:marLeft w:val="0"/>
              <w:marRight w:val="0"/>
              <w:marTop w:val="0"/>
              <w:marBottom w:val="0"/>
              <w:divBdr>
                <w:top w:val="none" w:sz="0" w:space="0" w:color="auto"/>
                <w:left w:val="none" w:sz="0" w:space="0" w:color="auto"/>
                <w:bottom w:val="none" w:sz="0" w:space="0" w:color="auto"/>
                <w:right w:val="none" w:sz="0" w:space="0" w:color="auto"/>
              </w:divBdr>
              <w:divsChild>
                <w:div w:id="1006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63">
          <w:marLeft w:val="-225"/>
          <w:marRight w:val="-225"/>
          <w:marTop w:val="0"/>
          <w:marBottom w:val="300"/>
          <w:divBdr>
            <w:top w:val="none" w:sz="0" w:space="0" w:color="auto"/>
            <w:left w:val="none" w:sz="0" w:space="0" w:color="auto"/>
            <w:bottom w:val="none" w:sz="0" w:space="0" w:color="auto"/>
            <w:right w:val="none" w:sz="0" w:space="0" w:color="auto"/>
          </w:divBdr>
          <w:divsChild>
            <w:div w:id="946428020">
              <w:marLeft w:val="0"/>
              <w:marRight w:val="0"/>
              <w:marTop w:val="0"/>
              <w:marBottom w:val="30"/>
              <w:divBdr>
                <w:top w:val="none" w:sz="0" w:space="0" w:color="auto"/>
                <w:left w:val="none" w:sz="0" w:space="0" w:color="auto"/>
                <w:bottom w:val="none" w:sz="0" w:space="0" w:color="auto"/>
                <w:right w:val="none" w:sz="0" w:space="0" w:color="auto"/>
              </w:divBdr>
            </w:div>
            <w:div w:id="85512">
              <w:marLeft w:val="0"/>
              <w:marRight w:val="0"/>
              <w:marTop w:val="0"/>
              <w:marBottom w:val="0"/>
              <w:divBdr>
                <w:top w:val="none" w:sz="0" w:space="0" w:color="auto"/>
                <w:left w:val="none" w:sz="0" w:space="0" w:color="auto"/>
                <w:bottom w:val="none" w:sz="0" w:space="0" w:color="auto"/>
                <w:right w:val="none" w:sz="0" w:space="0" w:color="auto"/>
              </w:divBdr>
              <w:divsChild>
                <w:div w:id="7904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7674">
          <w:marLeft w:val="-225"/>
          <w:marRight w:val="-225"/>
          <w:marTop w:val="0"/>
          <w:marBottom w:val="300"/>
          <w:divBdr>
            <w:top w:val="none" w:sz="0" w:space="0" w:color="auto"/>
            <w:left w:val="none" w:sz="0" w:space="0" w:color="auto"/>
            <w:bottom w:val="none" w:sz="0" w:space="0" w:color="auto"/>
            <w:right w:val="none" w:sz="0" w:space="0" w:color="auto"/>
          </w:divBdr>
          <w:divsChild>
            <w:div w:id="22945788">
              <w:marLeft w:val="0"/>
              <w:marRight w:val="0"/>
              <w:marTop w:val="0"/>
              <w:marBottom w:val="30"/>
              <w:divBdr>
                <w:top w:val="none" w:sz="0" w:space="0" w:color="auto"/>
                <w:left w:val="none" w:sz="0" w:space="0" w:color="auto"/>
                <w:bottom w:val="none" w:sz="0" w:space="0" w:color="auto"/>
                <w:right w:val="none" w:sz="0" w:space="0" w:color="auto"/>
              </w:divBdr>
            </w:div>
            <w:div w:id="2062359833">
              <w:marLeft w:val="0"/>
              <w:marRight w:val="0"/>
              <w:marTop w:val="0"/>
              <w:marBottom w:val="0"/>
              <w:divBdr>
                <w:top w:val="none" w:sz="0" w:space="0" w:color="auto"/>
                <w:left w:val="none" w:sz="0" w:space="0" w:color="auto"/>
                <w:bottom w:val="none" w:sz="0" w:space="0" w:color="auto"/>
                <w:right w:val="none" w:sz="0" w:space="0" w:color="auto"/>
              </w:divBdr>
              <w:divsChild>
                <w:div w:id="4825075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7315617">
          <w:marLeft w:val="-225"/>
          <w:marRight w:val="-225"/>
          <w:marTop w:val="0"/>
          <w:marBottom w:val="300"/>
          <w:divBdr>
            <w:top w:val="none" w:sz="0" w:space="0" w:color="auto"/>
            <w:left w:val="none" w:sz="0" w:space="0" w:color="auto"/>
            <w:bottom w:val="none" w:sz="0" w:space="0" w:color="auto"/>
            <w:right w:val="none" w:sz="0" w:space="0" w:color="auto"/>
          </w:divBdr>
          <w:divsChild>
            <w:div w:id="843478853">
              <w:marLeft w:val="0"/>
              <w:marRight w:val="0"/>
              <w:marTop w:val="0"/>
              <w:marBottom w:val="30"/>
              <w:divBdr>
                <w:top w:val="none" w:sz="0" w:space="0" w:color="auto"/>
                <w:left w:val="none" w:sz="0" w:space="0" w:color="auto"/>
                <w:bottom w:val="none" w:sz="0" w:space="0" w:color="auto"/>
                <w:right w:val="none" w:sz="0" w:space="0" w:color="auto"/>
              </w:divBdr>
            </w:div>
            <w:div w:id="983464028">
              <w:marLeft w:val="0"/>
              <w:marRight w:val="0"/>
              <w:marTop w:val="0"/>
              <w:marBottom w:val="0"/>
              <w:divBdr>
                <w:top w:val="none" w:sz="0" w:space="0" w:color="auto"/>
                <w:left w:val="none" w:sz="0" w:space="0" w:color="auto"/>
                <w:bottom w:val="none" w:sz="0" w:space="0" w:color="auto"/>
                <w:right w:val="none" w:sz="0" w:space="0" w:color="auto"/>
              </w:divBdr>
            </w:div>
          </w:divsChild>
        </w:div>
        <w:div w:id="848060992">
          <w:marLeft w:val="-225"/>
          <w:marRight w:val="-225"/>
          <w:marTop w:val="0"/>
          <w:marBottom w:val="300"/>
          <w:divBdr>
            <w:top w:val="none" w:sz="0" w:space="0" w:color="auto"/>
            <w:left w:val="none" w:sz="0" w:space="0" w:color="auto"/>
            <w:bottom w:val="none" w:sz="0" w:space="0" w:color="auto"/>
            <w:right w:val="none" w:sz="0" w:space="0" w:color="auto"/>
          </w:divBdr>
          <w:divsChild>
            <w:div w:id="939341109">
              <w:marLeft w:val="0"/>
              <w:marRight w:val="0"/>
              <w:marTop w:val="0"/>
              <w:marBottom w:val="30"/>
              <w:divBdr>
                <w:top w:val="none" w:sz="0" w:space="0" w:color="auto"/>
                <w:left w:val="none" w:sz="0" w:space="0" w:color="auto"/>
                <w:bottom w:val="none" w:sz="0" w:space="0" w:color="auto"/>
                <w:right w:val="none" w:sz="0" w:space="0" w:color="auto"/>
              </w:divBdr>
            </w:div>
            <w:div w:id="1419981382">
              <w:marLeft w:val="0"/>
              <w:marRight w:val="0"/>
              <w:marTop w:val="0"/>
              <w:marBottom w:val="0"/>
              <w:divBdr>
                <w:top w:val="none" w:sz="0" w:space="0" w:color="auto"/>
                <w:left w:val="none" w:sz="0" w:space="0" w:color="auto"/>
                <w:bottom w:val="none" w:sz="0" w:space="0" w:color="auto"/>
                <w:right w:val="none" w:sz="0" w:space="0" w:color="auto"/>
              </w:divBdr>
            </w:div>
          </w:divsChild>
        </w:div>
        <w:div w:id="1701280924">
          <w:marLeft w:val="-225"/>
          <w:marRight w:val="-225"/>
          <w:marTop w:val="0"/>
          <w:marBottom w:val="300"/>
          <w:divBdr>
            <w:top w:val="none" w:sz="0" w:space="0" w:color="auto"/>
            <w:left w:val="none" w:sz="0" w:space="0" w:color="auto"/>
            <w:bottom w:val="none" w:sz="0" w:space="0" w:color="auto"/>
            <w:right w:val="none" w:sz="0" w:space="0" w:color="auto"/>
          </w:divBdr>
          <w:divsChild>
            <w:div w:id="1619684210">
              <w:marLeft w:val="0"/>
              <w:marRight w:val="0"/>
              <w:marTop w:val="0"/>
              <w:marBottom w:val="30"/>
              <w:divBdr>
                <w:top w:val="none" w:sz="0" w:space="0" w:color="auto"/>
                <w:left w:val="none" w:sz="0" w:space="0" w:color="auto"/>
                <w:bottom w:val="none" w:sz="0" w:space="0" w:color="auto"/>
                <w:right w:val="none" w:sz="0" w:space="0" w:color="auto"/>
              </w:divBdr>
            </w:div>
            <w:div w:id="339890181">
              <w:marLeft w:val="0"/>
              <w:marRight w:val="0"/>
              <w:marTop w:val="0"/>
              <w:marBottom w:val="0"/>
              <w:divBdr>
                <w:top w:val="none" w:sz="0" w:space="0" w:color="auto"/>
                <w:left w:val="none" w:sz="0" w:space="0" w:color="auto"/>
                <w:bottom w:val="none" w:sz="0" w:space="0" w:color="auto"/>
                <w:right w:val="none" w:sz="0" w:space="0" w:color="auto"/>
              </w:divBdr>
            </w:div>
          </w:divsChild>
        </w:div>
        <w:div w:id="458425973">
          <w:marLeft w:val="-225"/>
          <w:marRight w:val="-225"/>
          <w:marTop w:val="0"/>
          <w:marBottom w:val="300"/>
          <w:divBdr>
            <w:top w:val="none" w:sz="0" w:space="0" w:color="auto"/>
            <w:left w:val="none" w:sz="0" w:space="0" w:color="auto"/>
            <w:bottom w:val="none" w:sz="0" w:space="0" w:color="auto"/>
            <w:right w:val="none" w:sz="0" w:space="0" w:color="auto"/>
          </w:divBdr>
          <w:divsChild>
            <w:div w:id="434979180">
              <w:marLeft w:val="0"/>
              <w:marRight w:val="0"/>
              <w:marTop w:val="0"/>
              <w:marBottom w:val="30"/>
              <w:divBdr>
                <w:top w:val="none" w:sz="0" w:space="0" w:color="auto"/>
                <w:left w:val="none" w:sz="0" w:space="0" w:color="auto"/>
                <w:bottom w:val="none" w:sz="0" w:space="0" w:color="auto"/>
                <w:right w:val="none" w:sz="0" w:space="0" w:color="auto"/>
              </w:divBdr>
            </w:div>
            <w:div w:id="1573540847">
              <w:marLeft w:val="0"/>
              <w:marRight w:val="0"/>
              <w:marTop w:val="0"/>
              <w:marBottom w:val="0"/>
              <w:divBdr>
                <w:top w:val="none" w:sz="0" w:space="0" w:color="auto"/>
                <w:left w:val="none" w:sz="0" w:space="0" w:color="auto"/>
                <w:bottom w:val="none" w:sz="0" w:space="0" w:color="auto"/>
                <w:right w:val="none" w:sz="0" w:space="0" w:color="auto"/>
              </w:divBdr>
            </w:div>
          </w:divsChild>
        </w:div>
        <w:div w:id="1229923867">
          <w:marLeft w:val="-225"/>
          <w:marRight w:val="-225"/>
          <w:marTop w:val="0"/>
          <w:marBottom w:val="300"/>
          <w:divBdr>
            <w:top w:val="none" w:sz="0" w:space="0" w:color="auto"/>
            <w:left w:val="none" w:sz="0" w:space="0" w:color="auto"/>
            <w:bottom w:val="none" w:sz="0" w:space="0" w:color="auto"/>
            <w:right w:val="none" w:sz="0" w:space="0" w:color="auto"/>
          </w:divBdr>
          <w:divsChild>
            <w:div w:id="1155220093">
              <w:marLeft w:val="0"/>
              <w:marRight w:val="0"/>
              <w:marTop w:val="0"/>
              <w:marBottom w:val="30"/>
              <w:divBdr>
                <w:top w:val="none" w:sz="0" w:space="0" w:color="auto"/>
                <w:left w:val="none" w:sz="0" w:space="0" w:color="auto"/>
                <w:bottom w:val="none" w:sz="0" w:space="0" w:color="auto"/>
                <w:right w:val="none" w:sz="0" w:space="0" w:color="auto"/>
              </w:divBdr>
            </w:div>
            <w:div w:id="1622959026">
              <w:marLeft w:val="0"/>
              <w:marRight w:val="0"/>
              <w:marTop w:val="0"/>
              <w:marBottom w:val="0"/>
              <w:divBdr>
                <w:top w:val="none" w:sz="0" w:space="0" w:color="auto"/>
                <w:left w:val="none" w:sz="0" w:space="0" w:color="auto"/>
                <w:bottom w:val="none" w:sz="0" w:space="0" w:color="auto"/>
                <w:right w:val="none" w:sz="0" w:space="0" w:color="auto"/>
              </w:divBdr>
            </w:div>
          </w:divsChild>
        </w:div>
        <w:div w:id="1070154832">
          <w:marLeft w:val="-225"/>
          <w:marRight w:val="-225"/>
          <w:marTop w:val="0"/>
          <w:marBottom w:val="300"/>
          <w:divBdr>
            <w:top w:val="none" w:sz="0" w:space="0" w:color="auto"/>
            <w:left w:val="none" w:sz="0" w:space="0" w:color="auto"/>
            <w:bottom w:val="none" w:sz="0" w:space="0" w:color="auto"/>
            <w:right w:val="none" w:sz="0" w:space="0" w:color="auto"/>
          </w:divBdr>
          <w:divsChild>
            <w:div w:id="2094355981">
              <w:marLeft w:val="0"/>
              <w:marRight w:val="0"/>
              <w:marTop w:val="0"/>
              <w:marBottom w:val="30"/>
              <w:divBdr>
                <w:top w:val="none" w:sz="0" w:space="0" w:color="auto"/>
                <w:left w:val="none" w:sz="0" w:space="0" w:color="auto"/>
                <w:bottom w:val="none" w:sz="0" w:space="0" w:color="auto"/>
                <w:right w:val="none" w:sz="0" w:space="0" w:color="auto"/>
              </w:divBdr>
            </w:div>
            <w:div w:id="1392923068">
              <w:marLeft w:val="0"/>
              <w:marRight w:val="0"/>
              <w:marTop w:val="0"/>
              <w:marBottom w:val="0"/>
              <w:divBdr>
                <w:top w:val="none" w:sz="0" w:space="0" w:color="auto"/>
                <w:left w:val="none" w:sz="0" w:space="0" w:color="auto"/>
                <w:bottom w:val="none" w:sz="0" w:space="0" w:color="auto"/>
                <w:right w:val="none" w:sz="0" w:space="0" w:color="auto"/>
              </w:divBdr>
            </w:div>
          </w:divsChild>
        </w:div>
        <w:div w:id="867255391">
          <w:marLeft w:val="-225"/>
          <w:marRight w:val="-225"/>
          <w:marTop w:val="0"/>
          <w:marBottom w:val="300"/>
          <w:divBdr>
            <w:top w:val="none" w:sz="0" w:space="0" w:color="auto"/>
            <w:left w:val="none" w:sz="0" w:space="0" w:color="auto"/>
            <w:bottom w:val="none" w:sz="0" w:space="0" w:color="auto"/>
            <w:right w:val="none" w:sz="0" w:space="0" w:color="auto"/>
          </w:divBdr>
          <w:divsChild>
            <w:div w:id="1201668206">
              <w:marLeft w:val="0"/>
              <w:marRight w:val="0"/>
              <w:marTop w:val="0"/>
              <w:marBottom w:val="30"/>
              <w:divBdr>
                <w:top w:val="none" w:sz="0" w:space="0" w:color="auto"/>
                <w:left w:val="none" w:sz="0" w:space="0" w:color="auto"/>
                <w:bottom w:val="none" w:sz="0" w:space="0" w:color="auto"/>
                <w:right w:val="none" w:sz="0" w:space="0" w:color="auto"/>
              </w:divBdr>
            </w:div>
            <w:div w:id="276910747">
              <w:marLeft w:val="0"/>
              <w:marRight w:val="0"/>
              <w:marTop w:val="0"/>
              <w:marBottom w:val="0"/>
              <w:divBdr>
                <w:top w:val="none" w:sz="0" w:space="0" w:color="auto"/>
                <w:left w:val="none" w:sz="0" w:space="0" w:color="auto"/>
                <w:bottom w:val="none" w:sz="0" w:space="0" w:color="auto"/>
                <w:right w:val="none" w:sz="0" w:space="0" w:color="auto"/>
              </w:divBdr>
            </w:div>
          </w:divsChild>
        </w:div>
        <w:div w:id="993141844">
          <w:marLeft w:val="-225"/>
          <w:marRight w:val="-225"/>
          <w:marTop w:val="0"/>
          <w:marBottom w:val="300"/>
          <w:divBdr>
            <w:top w:val="none" w:sz="0" w:space="0" w:color="auto"/>
            <w:left w:val="none" w:sz="0" w:space="0" w:color="auto"/>
            <w:bottom w:val="none" w:sz="0" w:space="0" w:color="auto"/>
            <w:right w:val="none" w:sz="0" w:space="0" w:color="auto"/>
          </w:divBdr>
          <w:divsChild>
            <w:div w:id="103425096">
              <w:marLeft w:val="0"/>
              <w:marRight w:val="0"/>
              <w:marTop w:val="0"/>
              <w:marBottom w:val="30"/>
              <w:divBdr>
                <w:top w:val="none" w:sz="0" w:space="0" w:color="auto"/>
                <w:left w:val="none" w:sz="0" w:space="0" w:color="auto"/>
                <w:bottom w:val="none" w:sz="0" w:space="0" w:color="auto"/>
                <w:right w:val="none" w:sz="0" w:space="0" w:color="auto"/>
              </w:divBdr>
            </w:div>
            <w:div w:id="1214925984">
              <w:marLeft w:val="0"/>
              <w:marRight w:val="0"/>
              <w:marTop w:val="0"/>
              <w:marBottom w:val="0"/>
              <w:divBdr>
                <w:top w:val="none" w:sz="0" w:space="0" w:color="auto"/>
                <w:left w:val="none" w:sz="0" w:space="0" w:color="auto"/>
                <w:bottom w:val="none" w:sz="0" w:space="0" w:color="auto"/>
                <w:right w:val="none" w:sz="0" w:space="0" w:color="auto"/>
              </w:divBdr>
              <w:divsChild>
                <w:div w:id="3495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227">
          <w:marLeft w:val="-225"/>
          <w:marRight w:val="-225"/>
          <w:marTop w:val="0"/>
          <w:marBottom w:val="300"/>
          <w:divBdr>
            <w:top w:val="none" w:sz="0" w:space="0" w:color="auto"/>
            <w:left w:val="none" w:sz="0" w:space="0" w:color="auto"/>
            <w:bottom w:val="none" w:sz="0" w:space="0" w:color="auto"/>
            <w:right w:val="none" w:sz="0" w:space="0" w:color="auto"/>
          </w:divBdr>
          <w:divsChild>
            <w:div w:id="1196046406">
              <w:marLeft w:val="0"/>
              <w:marRight w:val="0"/>
              <w:marTop w:val="0"/>
              <w:marBottom w:val="30"/>
              <w:divBdr>
                <w:top w:val="none" w:sz="0" w:space="0" w:color="auto"/>
                <w:left w:val="none" w:sz="0" w:space="0" w:color="auto"/>
                <w:bottom w:val="none" w:sz="0" w:space="0" w:color="auto"/>
                <w:right w:val="none" w:sz="0" w:space="0" w:color="auto"/>
              </w:divBdr>
            </w:div>
            <w:div w:id="21471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bpl.vn/TW/Pages/vbpq-thuoctinh.aspx?ItemID=127104" TargetMode="External"/><Relationship Id="rId18" Type="http://schemas.openxmlformats.org/officeDocument/2006/relationships/hyperlink" Target="http://vbpl.vn/TW/Pages/vbpq-thuoctinh.aspx?ItemID=19415" TargetMode="External"/><Relationship Id="rId26" Type="http://schemas.openxmlformats.org/officeDocument/2006/relationships/hyperlink" Target="http://csdl.thutuchanhchinh.vn/tw/Pages/chi-tiet-thu-tuc-hanh-chinh.aspx?tthcDonVi=H%C3%A0%20N%E1%BB%99i&amp;ItemID=599764" TargetMode="External"/><Relationship Id="rId39" Type="http://schemas.openxmlformats.org/officeDocument/2006/relationships/hyperlink" Target="http://vbpl.vn/TW/Pages/vbpq-thuoctinh.aspx?ItemID=123642" TargetMode="External"/><Relationship Id="rId21" Type="http://schemas.openxmlformats.org/officeDocument/2006/relationships/hyperlink" Target="http://vbpl.vn/TW/Pages/vbpq-thuoctinh.aspx?ItemID=123642" TargetMode="External"/><Relationship Id="rId34" Type="http://schemas.openxmlformats.org/officeDocument/2006/relationships/hyperlink" Target="http://csdl.thutuchanhchinh.vn/tw/Pages/chi-tiet-thu-tuc-hanh-chinh.aspx?tthcDonVi=H%C3%A0%20N%E1%BB%99i&amp;ItemID=599765" TargetMode="External"/><Relationship Id="rId42" Type="http://schemas.openxmlformats.org/officeDocument/2006/relationships/theme" Target="theme/theme1.xml"/><Relationship Id="rId7" Type="http://schemas.openxmlformats.org/officeDocument/2006/relationships/hyperlink" Target="http://csdl.thutuchanhchinh.vn/tw/Pages/chi-tiet-thu-tuc-hanh-chinh.aspx?tthcDonVi=H%C3%A0%20N%E1%BB%99i&amp;ItemID=599762" TargetMode="External"/><Relationship Id="rId2" Type="http://schemas.openxmlformats.org/officeDocument/2006/relationships/styles" Target="styles.xml"/><Relationship Id="rId16" Type="http://schemas.openxmlformats.org/officeDocument/2006/relationships/hyperlink" Target="http://csdl.thutuchanhchinh.vn/tw/Pages/chi-tiet-thu-tuc-hanh-chinh.aspx?tthcDonVi=H%C3%A0%20N%E1%BB%99i&amp;ItemID=599763" TargetMode="External"/><Relationship Id="rId20" Type="http://schemas.openxmlformats.org/officeDocument/2006/relationships/hyperlink" Target="http://vbpl.vn/TW/Pages/vbpq-thuoctinh.aspx?ItemID=32911" TargetMode="External"/><Relationship Id="rId29" Type="http://schemas.openxmlformats.org/officeDocument/2006/relationships/hyperlink" Target="http://vbpl.vn/TW/Pages/vbpq-thuoctinh.aspx?ItemID=3291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sdl.thutuchanhchinh.vn/tw/Pages/chi-tiet-thu-tuc-hanh-chinh.aspx?tthcDonVi=H%C3%A0%20N%E1%BB%99i&amp;ItemID=599762" TargetMode="External"/><Relationship Id="rId11" Type="http://schemas.openxmlformats.org/officeDocument/2006/relationships/hyperlink" Target="http://vbpl.vn/TW/Pages/vbpq-thuoctinh.aspx?ItemID=32911" TargetMode="External"/><Relationship Id="rId24" Type="http://schemas.openxmlformats.org/officeDocument/2006/relationships/hyperlink" Target="http://csdl.thutuchanhchinh.vn/tw/Pages/chi-tiet-thu-tuc-hanh-chinh.aspx?tthcDonVi=H%C3%A0%20N%E1%BB%99i&amp;ItemID=599764" TargetMode="External"/><Relationship Id="rId32" Type="http://schemas.openxmlformats.org/officeDocument/2006/relationships/hyperlink" Target="http://csdl.thutuchanhchinh.vn/tw/Pages/chi-tiet-thu-tuc-hanh-chinh.aspx?tthcDonVi=H%C3%A0%20N%E1%BB%99i&amp;ItemID=599765" TargetMode="External"/><Relationship Id="rId37" Type="http://schemas.openxmlformats.org/officeDocument/2006/relationships/hyperlink" Target="http://vbpl.vn/TW/Pages/vbpq-thuoctinh.aspx?ItemID=18135" TargetMode="External"/><Relationship Id="rId40" Type="http://schemas.openxmlformats.org/officeDocument/2006/relationships/hyperlink" Target="http://vbpl.vn/TW/Pages/vbpq-thuoctinh.aspx?ItemID=127104" TargetMode="External"/><Relationship Id="rId5" Type="http://schemas.openxmlformats.org/officeDocument/2006/relationships/hyperlink" Target="http://csdl.thutuchanhchinh.vn/tw/Pages/chi-tiet-thu-tuc-hanh-chinh.aspx?tthcDonVi=H%C3%A0%20N%E1%BB%99i&amp;ItemID=599762" TargetMode="External"/><Relationship Id="rId15" Type="http://schemas.openxmlformats.org/officeDocument/2006/relationships/hyperlink" Target="http://csdl.thutuchanhchinh.vn/tw/Pages/chi-tiet-thu-tuc-hanh-chinh.aspx?tthcDonVi=H%C3%A0%20N%E1%BB%99i&amp;ItemID=599763" TargetMode="External"/><Relationship Id="rId23" Type="http://schemas.openxmlformats.org/officeDocument/2006/relationships/hyperlink" Target="http://csdl.thutuchanhchinh.vn/tw/Pages/chi-tiet-thu-tuc-hanh-chinh.aspx?tthcDonVi=H%C3%A0%20N%E1%BB%99i&amp;ItemID=599764" TargetMode="External"/><Relationship Id="rId28" Type="http://schemas.openxmlformats.org/officeDocument/2006/relationships/hyperlink" Target="http://vbpl.vn/TW/Pages/vbpq-thuoctinh.aspx?ItemID=18135" TargetMode="External"/><Relationship Id="rId36" Type="http://schemas.openxmlformats.org/officeDocument/2006/relationships/hyperlink" Target="http://vbpl.vn/TW/Pages/vbpq-thuoctinh.aspx?ItemID=19415" TargetMode="External"/><Relationship Id="rId10" Type="http://schemas.openxmlformats.org/officeDocument/2006/relationships/hyperlink" Target="http://vbpl.vn/TW/Pages/vbpq-thuoctinh.aspx?ItemID=18135" TargetMode="External"/><Relationship Id="rId19" Type="http://schemas.openxmlformats.org/officeDocument/2006/relationships/hyperlink" Target="http://vbpl.vn/TW/Pages/vbpq-thuoctinh.aspx?ItemID=18135" TargetMode="External"/><Relationship Id="rId31" Type="http://schemas.openxmlformats.org/officeDocument/2006/relationships/hyperlink" Target="http://vbpl.vn/TW/Pages/vbpq-thuoctinh.aspx?ItemID=127104" TargetMode="External"/><Relationship Id="rId4" Type="http://schemas.openxmlformats.org/officeDocument/2006/relationships/webSettings" Target="webSettings.xml"/><Relationship Id="rId9" Type="http://schemas.openxmlformats.org/officeDocument/2006/relationships/hyperlink" Target="http://vbpl.vn/TW/Pages/vbpq-thuoctinh.aspx?ItemID=19415" TargetMode="External"/><Relationship Id="rId14" Type="http://schemas.openxmlformats.org/officeDocument/2006/relationships/hyperlink" Target="http://csdl.thutuchanhchinh.vn/tw/Pages/chi-tiet-thu-tuc-hanh-chinh.aspx?tthcDonVi=H%C3%A0%20N%E1%BB%99i&amp;ItemID=599763" TargetMode="External"/><Relationship Id="rId22" Type="http://schemas.openxmlformats.org/officeDocument/2006/relationships/hyperlink" Target="http://vbpl.vn/TW/Pages/vbpq-thuoctinh.aspx?ItemID=127104" TargetMode="External"/><Relationship Id="rId27" Type="http://schemas.openxmlformats.org/officeDocument/2006/relationships/hyperlink" Target="http://vbpl.vn/TW/Pages/vbpq-thuoctinh.aspx?ItemID=19415" TargetMode="External"/><Relationship Id="rId30" Type="http://schemas.openxmlformats.org/officeDocument/2006/relationships/hyperlink" Target="http://vbpl.vn/TW/Pages/vbpq-thuoctinh.aspx?ItemID=123642" TargetMode="External"/><Relationship Id="rId35" Type="http://schemas.openxmlformats.org/officeDocument/2006/relationships/hyperlink" Target="http://csdl.thutuchanhchinh.vn/tw/Pages/chi-tiet-thu-tuc-hanh-chinh.aspx?tthcDonVi=H%C3%A0%20N%E1%BB%99i&amp;ItemID=599765" TargetMode="External"/><Relationship Id="rId8" Type="http://schemas.openxmlformats.org/officeDocument/2006/relationships/hyperlink" Target="http://csdl.thutuchanhchinh.vn/tw/Pages/chi-tiet-thu-tuc-hanh-chinh.aspx?tthcDonVi=H%C3%A0%20N%E1%BB%99i&amp;ItemID=599762" TargetMode="External"/><Relationship Id="rId3" Type="http://schemas.openxmlformats.org/officeDocument/2006/relationships/settings" Target="settings.xml"/><Relationship Id="rId12" Type="http://schemas.openxmlformats.org/officeDocument/2006/relationships/hyperlink" Target="http://vbpl.vn/TW/Pages/vbpq-thuoctinh.aspx?ItemID=123642" TargetMode="External"/><Relationship Id="rId17" Type="http://schemas.openxmlformats.org/officeDocument/2006/relationships/hyperlink" Target="http://csdl.thutuchanhchinh.vn/tw/Pages/chi-tiet-thu-tuc-hanh-chinh.aspx?tthcDonVi=H%C3%A0%20N%E1%BB%99i&amp;ItemID=599763" TargetMode="External"/><Relationship Id="rId25" Type="http://schemas.openxmlformats.org/officeDocument/2006/relationships/hyperlink" Target="http://csdl.thutuchanhchinh.vn/tw/Pages/chi-tiet-thu-tuc-hanh-chinh.aspx?tthcDonVi=H%C3%A0%20N%E1%BB%99i&amp;ItemID=599764" TargetMode="External"/><Relationship Id="rId33" Type="http://schemas.openxmlformats.org/officeDocument/2006/relationships/hyperlink" Target="http://csdl.thutuchanhchinh.vn/tw/Pages/chi-tiet-thu-tuc-hanh-chinh.aspx?tthcDonVi=H%C3%A0%20N%E1%BB%99i&amp;ItemID=599765" TargetMode="External"/><Relationship Id="rId38" Type="http://schemas.openxmlformats.org/officeDocument/2006/relationships/hyperlink" Target="http://vbpl.vn/TW/Pages/vbpq-thuoctinh.aspx?ItemID=32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Thanh Nam computer</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Administrator</cp:lastModifiedBy>
  <cp:revision>3</cp:revision>
  <dcterms:created xsi:type="dcterms:W3CDTF">2024-11-20T06:31:00Z</dcterms:created>
  <dcterms:modified xsi:type="dcterms:W3CDTF">2024-11-20T06:32:00Z</dcterms:modified>
</cp:coreProperties>
</file>